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  <w:lang w:val="en-US" w:eastAsia="zh-CN"/>
        </w:rPr>
        <w:t>2023年</w:t>
      </w:r>
      <w:r>
        <w:rPr>
          <w:rFonts w:hint="eastAsia" w:ascii="黑体" w:eastAsia="黑体"/>
          <w:sz w:val="44"/>
        </w:rPr>
        <w:t>重大行政决策事项目录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eastAsia="黑体"/>
          <w:sz w:val="44"/>
        </w:rPr>
      </w:pPr>
    </w:p>
    <w:tbl>
      <w:tblPr>
        <w:tblStyle w:val="3"/>
        <w:tblpPr w:leftFromText="180" w:rightFromText="180" w:vertAnchor="text" w:horzAnchor="page" w:tblpX="1824" w:tblpY="238"/>
        <w:tblOverlap w:val="never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415"/>
        <w:gridCol w:w="1703"/>
        <w:gridCol w:w="1642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9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事项名称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决策主体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承办单位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计划完成时间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平顶山市“十四五”养老服务体系和康养产业发展规划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平顶山市人民政府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平顶山市民政局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2023年12月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NTg5NmExNWZlODQxMTk0MjEwMGVlZTVhOGY1MDgifQ=="/>
  </w:docVars>
  <w:rsids>
    <w:rsidRoot w:val="00000000"/>
    <w:rsid w:val="21D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2023-06-26T07:18:57Z</dcterms:created>
  <dc:creator>Administrator.PC-20200914BXGX</dc:creator>
  <cp:lastModifiedBy>北大软件</cp:lastModifiedBy>
  <dcterms:modified xsi:type="dcterms:W3CDTF">2023-06-26T07:20:35Z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5282CA01288841A693E22B3779B65A67_12</vt:lpwstr>
  </property>
</Properties>
</file>