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D4" w:rsidRDefault="00EF40EA">
      <w:pPr>
        <w:pStyle w:val="1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kern w:val="2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关</w:t>
      </w:r>
      <w:r w:rsidR="000C29B4"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于新华</w:t>
      </w:r>
      <w:r>
        <w:rPr>
          <w:rFonts w:ascii="方正小标宋简体" w:eastAsia="方正小标宋简体" w:hAnsi="方正小标宋简体" w:cs="方正小标宋简体"/>
          <w:b w:val="0"/>
          <w:sz w:val="44"/>
          <w:szCs w:val="44"/>
        </w:rPr>
        <w:t>区</w:t>
      </w: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建筑物</w:t>
      </w:r>
      <w:r>
        <w:rPr>
          <w:rFonts w:ascii="方正小标宋简体" w:eastAsia="方正小标宋简体" w:hAnsi="微软雅黑"/>
          <w:b w:val="0"/>
          <w:color w:val="343434"/>
          <w:sz w:val="44"/>
          <w:szCs w:val="44"/>
        </w:rPr>
        <w:t>标准名称</w:t>
      </w: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的公告</w:t>
      </w:r>
    </w:p>
    <w:p w:rsidR="00F975D4" w:rsidRPr="003D4908" w:rsidRDefault="00F975D4"/>
    <w:p w:rsidR="00F975D4" w:rsidRDefault="00EF40EA" w:rsidP="000A5588">
      <w:pPr>
        <w:pStyle w:val="1"/>
        <w:widowControl/>
        <w:shd w:val="clear" w:color="auto" w:fill="FFFFFF"/>
        <w:spacing w:beforeAutospacing="0" w:afterAutospacing="0" w:line="560" w:lineRule="exact"/>
        <w:ind w:firstLineChars="200" w:firstLine="621"/>
        <w:rPr>
          <w:rFonts w:ascii="仿宋_GB2312" w:eastAsia="仿宋_GB2312" w:hint="default"/>
          <w:b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根据《地名管理条例》</w:t>
      </w:r>
      <w:r>
        <w:rPr>
          <w:rFonts w:ascii="仿宋_GB2312" w:eastAsia="仿宋_GB2312" w:hAnsi="微软雅黑"/>
          <w:b w:val="0"/>
          <w:color w:val="343434"/>
          <w:sz w:val="32"/>
          <w:szCs w:val="32"/>
        </w:rPr>
        <w:t>（国务院第753号令）</w:t>
      </w:r>
      <w:r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、民政部《地名备案公告管理办法（试行）》（民函</w:t>
      </w:r>
      <w:r>
        <w:rPr>
          <w:rFonts w:ascii="仿宋_GB2312" w:eastAsia="仿宋_GB2312" w:hAnsi="仿宋_GB2312" w:cs="仿宋_GB2312"/>
          <w:b w:val="0"/>
          <w:bCs w:val="0"/>
          <w:sz w:val="32"/>
          <w:szCs w:val="32"/>
          <w:shd w:val="clear" w:color="auto" w:fill="FFFFFF"/>
        </w:rPr>
        <w:t xml:space="preserve">〔2023〕 </w:t>
      </w:r>
      <w:r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47号）相关规定，现将</w:t>
      </w:r>
      <w:r w:rsidR="000C29B4"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新华</w:t>
      </w:r>
      <w:r>
        <w:rPr>
          <w:rFonts w:ascii="仿宋_GB2312" w:eastAsia="仿宋_GB2312" w:hAnsi="仿宋_GB2312" w:cs="仿宋_GB2312"/>
          <w:b w:val="0"/>
          <w:color w:val="333333"/>
          <w:sz w:val="32"/>
          <w:szCs w:val="32"/>
          <w:shd w:val="clear" w:color="auto" w:fill="FFFFFF"/>
        </w:rPr>
        <w:t>区建筑物标准名称</w:t>
      </w:r>
      <w:r>
        <w:rPr>
          <w:rFonts w:ascii="仿宋_GB2312" w:eastAsia="仿宋_GB2312"/>
          <w:b w:val="0"/>
          <w:sz w:val="32"/>
          <w:szCs w:val="32"/>
        </w:rPr>
        <w:t>公告如下：</w:t>
      </w:r>
    </w:p>
    <w:tbl>
      <w:tblPr>
        <w:tblW w:w="14034" w:type="dxa"/>
        <w:tblInd w:w="-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2145"/>
        <w:gridCol w:w="1276"/>
        <w:gridCol w:w="5811"/>
        <w:gridCol w:w="1418"/>
        <w:gridCol w:w="1134"/>
        <w:gridCol w:w="1559"/>
      </w:tblGrid>
      <w:tr w:rsidR="00F975D4" w:rsidTr="009247ED">
        <w:tc>
          <w:tcPr>
            <w:tcW w:w="6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975D4" w:rsidRPr="009247ED" w:rsidRDefault="00EF40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Default="00EF40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标准</w:t>
            </w:r>
          </w:p>
          <w:p w:rsidR="00F975D4" w:rsidRPr="009247ED" w:rsidRDefault="00EF40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Default="00EF40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所属</w:t>
            </w:r>
          </w:p>
          <w:p w:rsidR="00F975D4" w:rsidRPr="009247ED" w:rsidRDefault="00EF40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政区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975D4" w:rsidRPr="009247ED" w:rsidRDefault="00EF40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项</w:t>
            </w:r>
            <w:r w:rsidR="009247ED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247ED">
              <w:rPr>
                <w:rFonts w:ascii="仿宋_GB2312" w:eastAsia="仿宋_GB2312" w:hint="eastAsia"/>
                <w:sz w:val="32"/>
                <w:szCs w:val="32"/>
              </w:rPr>
              <w:t>目</w:t>
            </w:r>
            <w:r w:rsidR="009247ED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247ED">
              <w:rPr>
                <w:rFonts w:ascii="仿宋_GB2312" w:eastAsia="仿宋_GB2312" w:hint="eastAsia"/>
                <w:sz w:val="32"/>
                <w:szCs w:val="32"/>
              </w:rPr>
              <w:t>位</w:t>
            </w:r>
            <w:r w:rsidR="009247ED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247ED">
              <w:rPr>
                <w:rFonts w:ascii="仿宋_GB2312" w:eastAsia="仿宋_GB2312" w:hint="eastAsia"/>
                <w:sz w:val="32"/>
                <w:szCs w:val="32"/>
              </w:rPr>
              <w:t>置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F975D4" w:rsidRPr="009247ED" w:rsidRDefault="00EF40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Default="00EF40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批准</w:t>
            </w:r>
          </w:p>
          <w:p w:rsidR="00F975D4" w:rsidRPr="009247ED" w:rsidRDefault="00EF40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机关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Default="00EF40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批准</w:t>
            </w:r>
          </w:p>
          <w:p w:rsidR="00F975D4" w:rsidRPr="009247ED" w:rsidRDefault="00EF40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47ED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</w:tr>
      <w:tr w:rsidR="009247ED" w:rsidTr="009247ED">
        <w:trPr>
          <w:trHeight w:val="2509"/>
        </w:trPr>
        <w:tc>
          <w:tcPr>
            <w:tcW w:w="6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Pr="009247ED" w:rsidRDefault="009247ED">
            <w:pPr>
              <w:rPr>
                <w:rFonts w:ascii="仿宋_GB2312" w:eastAsia="仿宋_GB2312"/>
                <w:sz w:val="28"/>
                <w:szCs w:val="28"/>
              </w:rPr>
            </w:pPr>
            <w:r w:rsidRPr="009247E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Pr="009247ED" w:rsidRDefault="009247ED" w:rsidP="00207752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247ED">
              <w:rPr>
                <w:rFonts w:ascii="仿宋_GB2312" w:eastAsia="仿宋_GB2312" w:hint="eastAsia"/>
                <w:sz w:val="28"/>
                <w:szCs w:val="28"/>
              </w:rPr>
              <w:t>未来汇商业中心</w:t>
            </w:r>
          </w:p>
          <w:p w:rsidR="009247ED" w:rsidRPr="009247ED" w:rsidRDefault="009247ED" w:rsidP="00207752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9247E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W</w:t>
            </w:r>
            <w:r w:rsidRPr="009247E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èiláihuì </w:t>
            </w:r>
            <w:r w:rsidRPr="009247E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S</w:t>
            </w:r>
            <w:r w:rsidRPr="009247ED">
              <w:rPr>
                <w:rFonts w:ascii="Times New Roman" w:eastAsia="仿宋_GB2312" w:hAnsi="Times New Roman" w:cs="Times New Roman"/>
                <w:sz w:val="28"/>
                <w:szCs w:val="28"/>
              </w:rPr>
              <w:t>hāngyè</w:t>
            </w:r>
          </w:p>
          <w:p w:rsidR="009247ED" w:rsidRPr="009247ED" w:rsidRDefault="009247ED" w:rsidP="0020775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247E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Z</w:t>
            </w:r>
            <w:r w:rsidRPr="009247ED">
              <w:rPr>
                <w:rFonts w:ascii="Times New Roman" w:eastAsia="仿宋_GB2312" w:hAnsi="Times New Roman" w:cs="Times New Roman"/>
                <w:sz w:val="28"/>
                <w:szCs w:val="28"/>
              </w:rPr>
              <w:t>hōng xīn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Pr="009247ED" w:rsidRDefault="009247ED" w:rsidP="0020775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247E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平顶山市</w:t>
            </w:r>
          </w:p>
          <w:p w:rsidR="009247ED" w:rsidRPr="009247ED" w:rsidRDefault="009247ED" w:rsidP="0020775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247E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新华区</w:t>
            </w:r>
          </w:p>
          <w:p w:rsidR="009247ED" w:rsidRPr="009247ED" w:rsidRDefault="009247ED" w:rsidP="0020775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247E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焦店镇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Pr="009247ED" w:rsidRDefault="009247ED" w:rsidP="00207752">
            <w:pPr>
              <w:pStyle w:val="a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247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位于未来路与吉祥路交叉口东北角，东至福文路、平顶山市消防救援支队(原平顶山市公安消防大队),西至吉祥路、未来路，南至平顶山市消防救援支队(原平顶山市公安消防大队)、未来路，北至吉祥路、福文路。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Pr="009247ED" w:rsidRDefault="009247ED" w:rsidP="00207752">
            <w:pPr>
              <w:spacing w:line="58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247ED">
              <w:rPr>
                <w:rFonts w:ascii="仿宋_GB2312" w:eastAsia="仿宋_GB2312" w:hint="eastAsia"/>
                <w:sz w:val="28"/>
                <w:szCs w:val="28"/>
              </w:rPr>
              <w:t>平顶山市发投土地开发有限责任公司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Pr="009247ED" w:rsidRDefault="009247ED" w:rsidP="0020775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247ED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平顶山市住房和城乡建设局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247ED" w:rsidRPr="009247ED" w:rsidRDefault="009247ED" w:rsidP="00207752">
            <w:pPr>
              <w:pStyle w:val="a5"/>
              <w:widowControl/>
              <w:spacing w:after="39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247ED">
              <w:rPr>
                <w:rFonts w:ascii="仿宋_GB2312" w:eastAsia="仿宋_GB2312" w:hAnsi="仿宋_GB2312" w:cs="仿宋_GB2312"/>
                <w:sz w:val="28"/>
                <w:szCs w:val="28"/>
              </w:rPr>
              <w:t>2024年10月</w:t>
            </w:r>
            <w:r w:rsidRPr="009247E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r w:rsidRPr="009247ED"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  <w:p w:rsidR="009247ED" w:rsidRPr="009247ED" w:rsidRDefault="009247ED" w:rsidP="0020775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975D4" w:rsidRDefault="00F975D4"/>
    <w:p w:rsidR="00F975D4" w:rsidRPr="00A2023D" w:rsidRDefault="0034391A" w:rsidP="00A2023D">
      <w:pPr>
        <w:spacing w:line="560" w:lineRule="exact"/>
        <w:ind w:firstLineChars="200" w:firstLine="62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2023D">
        <w:rPr>
          <w:rFonts w:ascii="仿宋_GB2312" w:eastAsia="仿宋_GB2312" w:hAnsi="Calibri" w:cs="仿宋_GB2312" w:hint="eastAsia"/>
          <w:sz w:val="32"/>
          <w:szCs w:val="32"/>
        </w:rPr>
        <w:t>平顶山市发投土地开发有限责任公司</w:t>
      </w:r>
      <w:r w:rsidR="00EF40EA" w:rsidRPr="00A2023D">
        <w:rPr>
          <w:rFonts w:ascii="仿宋_GB2312" w:eastAsia="仿宋_GB2312" w:hAnsi="仿宋_GB2312" w:cs="仿宋_GB2312" w:hint="eastAsia"/>
          <w:sz w:val="32"/>
          <w:szCs w:val="32"/>
        </w:rPr>
        <w:t>及各有关单位和个人在对外签订协议、印发公告、制作宣传广告、设置地名标志，以及办理门牌编号、房地产销售、房屋权属登记、营业执照、邮政通信等项事宜和社会交往活动中，应依法使用备案的名称。</w:t>
      </w:r>
    </w:p>
    <w:p w:rsidR="00F975D4" w:rsidRDefault="00EF40EA" w:rsidP="000A5588">
      <w:pPr>
        <w:spacing w:line="560" w:lineRule="exact"/>
        <w:ind w:firstLineChars="196" w:firstLine="60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特此公告。</w:t>
      </w:r>
    </w:p>
    <w:p w:rsidR="009247ED" w:rsidRDefault="009247ED" w:rsidP="000A5588">
      <w:pPr>
        <w:spacing w:line="560" w:lineRule="exact"/>
        <w:ind w:firstLineChars="196" w:firstLine="608"/>
        <w:rPr>
          <w:rFonts w:ascii="仿宋_GB2312" w:eastAsia="仿宋_GB2312" w:hAnsi="仿宋" w:cs="仿宋" w:hint="eastAsia"/>
          <w:sz w:val="32"/>
          <w:szCs w:val="32"/>
        </w:rPr>
      </w:pPr>
    </w:p>
    <w:p w:rsidR="009247ED" w:rsidRDefault="009247ED" w:rsidP="000A5588">
      <w:pPr>
        <w:spacing w:line="560" w:lineRule="exact"/>
        <w:ind w:firstLineChars="196" w:firstLine="608"/>
        <w:rPr>
          <w:rFonts w:ascii="仿宋_GB2312" w:eastAsia="仿宋_GB2312" w:hAnsi="仿宋" w:cs="仿宋" w:hint="eastAsia"/>
          <w:sz w:val="32"/>
          <w:szCs w:val="32"/>
        </w:rPr>
      </w:pPr>
    </w:p>
    <w:p w:rsidR="009247ED" w:rsidRPr="000A5588" w:rsidRDefault="009247ED" w:rsidP="000A5588">
      <w:pPr>
        <w:spacing w:line="560" w:lineRule="exact"/>
        <w:ind w:firstLineChars="196" w:firstLine="608"/>
        <w:rPr>
          <w:rFonts w:ascii="仿宋_GB2312" w:eastAsia="仿宋_GB2312" w:hAnsi="仿宋" w:cs="仿宋"/>
          <w:sz w:val="32"/>
          <w:szCs w:val="32"/>
        </w:rPr>
      </w:pPr>
    </w:p>
    <w:p w:rsidR="00F975D4" w:rsidRDefault="00EF40EA" w:rsidP="000A5588">
      <w:pPr>
        <w:ind w:firstLineChars="2699" w:firstLine="83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平顶山市民政局</w:t>
      </w:r>
    </w:p>
    <w:p w:rsidR="00F975D4" w:rsidRDefault="00EF40EA" w:rsidP="00F975D4">
      <w:pPr>
        <w:ind w:firstLineChars="2699" w:firstLine="83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</w:t>
      </w:r>
      <w:r w:rsidR="009247ED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3D4908">
        <w:rPr>
          <w:rFonts w:ascii="仿宋_GB2312" w:eastAsia="仿宋_GB2312" w:hint="eastAsia"/>
          <w:sz w:val="32"/>
          <w:szCs w:val="32"/>
        </w:rPr>
        <w:t xml:space="preserve"> </w:t>
      </w:r>
      <w:r w:rsidR="000C29B4">
        <w:rPr>
          <w:rFonts w:ascii="仿宋_GB2312" w:eastAsia="仿宋_GB2312" w:hint="eastAsia"/>
          <w:sz w:val="32"/>
          <w:szCs w:val="32"/>
        </w:rPr>
        <w:t>2</w:t>
      </w:r>
      <w:r w:rsidR="009247ED">
        <w:rPr>
          <w:rFonts w:ascii="仿宋_GB2312" w:eastAsia="仿宋_GB2312" w:hint="eastAsia"/>
          <w:sz w:val="32"/>
          <w:szCs w:val="32"/>
        </w:rPr>
        <w:t>3</w:t>
      </w:r>
      <w:r w:rsidR="003D49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975D4" w:rsidSect="00F975D4">
      <w:pgSz w:w="16838" w:h="11906" w:orient="landscape"/>
      <w:pgMar w:top="1588" w:right="1701" w:bottom="1503" w:left="1701" w:header="851" w:footer="992" w:gutter="0"/>
      <w:cols w:space="927"/>
      <w:docGrid w:type="linesAndChars" w:linePitch="305" w:charSpace="-19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7A" w:rsidRDefault="00BC447A" w:rsidP="000A5588">
      <w:r>
        <w:separator/>
      </w:r>
    </w:p>
  </w:endnote>
  <w:endnote w:type="continuationSeparator" w:id="1">
    <w:p w:rsidR="00BC447A" w:rsidRDefault="00BC447A" w:rsidP="000A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7A" w:rsidRDefault="00BC447A" w:rsidP="000A5588">
      <w:r>
        <w:separator/>
      </w:r>
    </w:p>
  </w:footnote>
  <w:footnote w:type="continuationSeparator" w:id="1">
    <w:p w:rsidR="00BC447A" w:rsidRDefault="00BC447A" w:rsidP="000A5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305"/>
  <w:displayHorizont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601"/>
    <w:rsid w:val="FEBF0500"/>
    <w:rsid w:val="00023FF7"/>
    <w:rsid w:val="000A1FA6"/>
    <w:rsid w:val="000A5588"/>
    <w:rsid w:val="000C29B4"/>
    <w:rsid w:val="000D2DDF"/>
    <w:rsid w:val="00100D8E"/>
    <w:rsid w:val="001915A2"/>
    <w:rsid w:val="00216910"/>
    <w:rsid w:val="002337E2"/>
    <w:rsid w:val="002757C2"/>
    <w:rsid w:val="0034391A"/>
    <w:rsid w:val="003D4908"/>
    <w:rsid w:val="003E43F1"/>
    <w:rsid w:val="00426ADC"/>
    <w:rsid w:val="00437CFA"/>
    <w:rsid w:val="00493664"/>
    <w:rsid w:val="004B06CC"/>
    <w:rsid w:val="004B5553"/>
    <w:rsid w:val="00563497"/>
    <w:rsid w:val="00636FDF"/>
    <w:rsid w:val="006B16F4"/>
    <w:rsid w:val="006C1A95"/>
    <w:rsid w:val="006F2802"/>
    <w:rsid w:val="00714990"/>
    <w:rsid w:val="00755849"/>
    <w:rsid w:val="007801B6"/>
    <w:rsid w:val="007E6C97"/>
    <w:rsid w:val="009247ED"/>
    <w:rsid w:val="0095567B"/>
    <w:rsid w:val="00A0522E"/>
    <w:rsid w:val="00A2023D"/>
    <w:rsid w:val="00A749CE"/>
    <w:rsid w:val="00B3478A"/>
    <w:rsid w:val="00BC447A"/>
    <w:rsid w:val="00BF1601"/>
    <w:rsid w:val="00C72E52"/>
    <w:rsid w:val="00CF3088"/>
    <w:rsid w:val="00E314AB"/>
    <w:rsid w:val="00E9138A"/>
    <w:rsid w:val="00EB08F3"/>
    <w:rsid w:val="00EF40EA"/>
    <w:rsid w:val="00F00543"/>
    <w:rsid w:val="00F975D4"/>
    <w:rsid w:val="00FD528C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975D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97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97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975D4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sid w:val="00F975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75D4"/>
    <w:rPr>
      <w:sz w:val="18"/>
      <w:szCs w:val="18"/>
    </w:rPr>
  </w:style>
  <w:style w:type="paragraph" w:styleId="a5">
    <w:name w:val="Normal (Web)"/>
    <w:basedOn w:val="a"/>
    <w:qFormat/>
    <w:rsid w:val="009247E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2024-10-23T02:55:00Z</cp:lastPrinted>
  <dcterms:created xsi:type="dcterms:W3CDTF">2024-10-23T02:49:00Z</dcterms:created>
  <dcterms:modified xsi:type="dcterms:W3CDTF">2024-10-23T03:37:00Z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