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mallCaps w:val="0"/>
          <w:spacing w:val="0"/>
          <w:kern w:val="2"/>
          <w:sz w:val="32"/>
          <w:szCs w:val="32"/>
          <w:lang w:val="en-US" w:eastAsia="zh-CN" w:bidi="ar-SA"/>
        </w:rPr>
      </w:pPr>
      <w:bookmarkStart w:id="0" w:name="_GoBack"/>
      <w:bookmarkEnd w:id="0"/>
      <w:r>
        <w:rPr>
          <w:rFonts w:hint="eastAsia" w:ascii="方正小标宋简体" w:hAnsi="方正小标宋简体" w:eastAsia="方正小标宋简体" w:cs="方正小标宋简体"/>
          <w:b w:val="0"/>
          <w:bCs w:val="0"/>
          <w:smallCaps w:val="0"/>
          <w:spacing w:val="0"/>
          <w:kern w:val="2"/>
          <w:sz w:val="44"/>
          <w:szCs w:val="44"/>
          <w:lang w:val="en-US" w:eastAsia="zh-CN" w:bidi="ar-SA"/>
        </w:rPr>
        <w:t>平顶山市民政局关于加快推进乡镇敬老院转型区域养老服务中心的通知</w:t>
      </w:r>
    </w:p>
    <w:p>
      <w:pPr>
        <w:rPr>
          <w:rFonts w:hint="eastAsia"/>
          <w:lang w:val="en-US" w:eastAsia="zh-CN"/>
        </w:rPr>
      </w:pPr>
    </w:p>
    <w:p>
      <w:pPr>
        <w:overflowPunct w:val="0"/>
        <w:spacing w:line="560" w:lineRule="exact"/>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各县（市、区）民政局，城乡一体化示范区民政局、高新区农社局：</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仿宋_GB2312" w:hAnsi="仿宋_GB2312" w:eastAsia="仿宋_GB2312" w:cs="仿宋_GB2312"/>
          <w:b w:val="0"/>
          <w:bCs w:val="0"/>
          <w:smallCaps w:val="0"/>
          <w:spacing w:val="0"/>
          <w:kern w:val="2"/>
          <w:sz w:val="32"/>
          <w:szCs w:val="32"/>
          <w:lang w:val="en-US" w:eastAsia="zh-CN" w:bidi="ar-SA"/>
        </w:rPr>
        <w:t>根据民政部等22部门《关于加快发展农村养老服务的指导意见》</w:t>
      </w:r>
      <w:r>
        <w:rPr>
          <w:rFonts w:hint="eastAsia" w:ascii="仿宋_GB2312" w:hAnsi="仿宋_GB2312" w:eastAsia="仿宋_GB2312" w:cs="仿宋_GB2312"/>
          <w:smallCaps w:val="0"/>
          <w:spacing w:val="0"/>
          <w:kern w:val="2"/>
          <w:sz w:val="32"/>
          <w:szCs w:val="32"/>
          <w:lang w:val="en-US" w:eastAsia="zh-CN" w:bidi="ar-SA"/>
        </w:rPr>
        <w:t>（民发</w:t>
      </w:r>
      <w:r>
        <w:rPr>
          <w:rFonts w:hint="default" w:ascii="仿宋_GB2312" w:hAnsi="仿宋_GB2312" w:eastAsia="仿宋_GB2312" w:cs="仿宋_GB2312"/>
          <w:smallCaps w:val="0"/>
          <w:spacing w:val="0"/>
          <w:kern w:val="2"/>
          <w:sz w:val="32"/>
          <w:szCs w:val="32"/>
          <w:lang w:val="en-US" w:eastAsia="zh-CN" w:bidi="ar-SA"/>
        </w:rPr>
        <w:t>〔202</w:t>
      </w:r>
      <w:r>
        <w:rPr>
          <w:rFonts w:hint="eastAsia" w:ascii="仿宋_GB2312" w:hAnsi="仿宋_GB2312" w:eastAsia="仿宋_GB2312" w:cs="仿宋_GB2312"/>
          <w:smallCaps w:val="0"/>
          <w:spacing w:val="0"/>
          <w:kern w:val="2"/>
          <w:sz w:val="32"/>
          <w:szCs w:val="32"/>
          <w:lang w:val="en-US" w:eastAsia="zh-CN" w:bidi="ar-SA"/>
        </w:rPr>
        <w:t>4</w:t>
      </w:r>
      <w:r>
        <w:rPr>
          <w:rFonts w:hint="default" w:ascii="仿宋_GB2312" w:hAnsi="仿宋_GB2312" w:eastAsia="仿宋_GB2312" w:cs="仿宋_GB2312"/>
          <w:smallCaps w:val="0"/>
          <w:spacing w:val="0"/>
          <w:kern w:val="2"/>
          <w:sz w:val="32"/>
          <w:szCs w:val="32"/>
          <w:lang w:val="en-US" w:eastAsia="zh-CN" w:bidi="ar-SA"/>
        </w:rPr>
        <w:t>〕</w:t>
      </w:r>
      <w:r>
        <w:rPr>
          <w:rFonts w:hint="eastAsia" w:ascii="仿宋_GB2312" w:hAnsi="仿宋_GB2312" w:eastAsia="仿宋_GB2312" w:cs="仿宋_GB2312"/>
          <w:smallCaps w:val="0"/>
          <w:spacing w:val="0"/>
          <w:kern w:val="2"/>
          <w:sz w:val="32"/>
          <w:szCs w:val="32"/>
          <w:lang w:val="en-US" w:eastAsia="zh-CN" w:bidi="ar-SA"/>
        </w:rPr>
        <w:t>20</w:t>
      </w:r>
      <w:r>
        <w:rPr>
          <w:rFonts w:hint="default" w:ascii="仿宋_GB2312" w:hAnsi="仿宋_GB2312" w:eastAsia="仿宋_GB2312" w:cs="仿宋_GB2312"/>
          <w:smallCaps w:val="0"/>
          <w:spacing w:val="0"/>
          <w:kern w:val="2"/>
          <w:sz w:val="32"/>
          <w:szCs w:val="32"/>
          <w:lang w:val="en-US" w:eastAsia="zh-CN" w:bidi="ar-SA"/>
        </w:rPr>
        <w:t>号</w:t>
      </w:r>
      <w:r>
        <w:rPr>
          <w:rFonts w:hint="eastAsia" w:ascii="仿宋_GB2312" w:hAnsi="仿宋_GB2312" w:eastAsia="仿宋_GB2312" w:cs="仿宋_GB2312"/>
          <w:smallCaps w:val="0"/>
          <w:spacing w:val="0"/>
          <w:kern w:val="2"/>
          <w:sz w:val="32"/>
          <w:szCs w:val="32"/>
          <w:lang w:val="en-US" w:eastAsia="zh-CN" w:bidi="ar-SA"/>
        </w:rPr>
        <w:t>）和</w:t>
      </w:r>
      <w:r>
        <w:rPr>
          <w:rFonts w:hint="eastAsia" w:ascii="仿宋_GB2312" w:hAnsi="仿宋_GB2312" w:eastAsia="仿宋_GB2312" w:cs="仿宋_GB2312"/>
          <w:b w:val="0"/>
          <w:bCs w:val="0"/>
          <w:smallCaps w:val="0"/>
          <w:spacing w:val="0"/>
          <w:kern w:val="2"/>
          <w:sz w:val="32"/>
          <w:szCs w:val="32"/>
          <w:lang w:val="en-US" w:eastAsia="zh-CN" w:bidi="ar-SA"/>
        </w:rPr>
        <w:t>《河南省民政厅关于印发乡镇区域养老中心设置运营服务指引的通知》（豫民文〔2023〕121号）文件精神，为加快推动我市乡镇敬老院转型发展，提升农村养老服务水平，现就有关事项通知如下：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mallCaps w:val="0"/>
          <w:color w:val="auto"/>
          <w:spacing w:val="0"/>
          <w:kern w:val="2"/>
          <w:sz w:val="32"/>
          <w:szCs w:val="32"/>
          <w:lang w:val="en-US" w:eastAsia="zh-CN" w:bidi="ar-SA"/>
        </w:rPr>
      </w:pPr>
      <w:r>
        <w:rPr>
          <w:rFonts w:hint="eastAsia" w:ascii="黑体" w:hAnsi="黑体" w:eastAsia="黑体" w:cs="黑体"/>
          <w:b w:val="0"/>
          <w:bCs w:val="0"/>
          <w:smallCaps w:val="0"/>
          <w:spacing w:val="0"/>
          <w:kern w:val="2"/>
          <w:sz w:val="32"/>
          <w:szCs w:val="32"/>
          <w:lang w:val="en-US" w:eastAsia="zh-CN" w:bidi="ar-SA"/>
        </w:rPr>
        <w:t>一、</w:t>
      </w:r>
      <w:r>
        <w:rPr>
          <w:rFonts w:hint="eastAsia" w:ascii="黑体" w:hAnsi="黑体" w:eastAsia="黑体" w:cs="黑体"/>
          <w:b w:val="0"/>
          <w:bCs w:val="0"/>
          <w:smallCaps w:val="0"/>
          <w:color w:val="auto"/>
          <w:spacing w:val="0"/>
          <w:kern w:val="2"/>
          <w:sz w:val="32"/>
          <w:szCs w:val="32"/>
          <w:lang w:val="en-US" w:eastAsia="zh-CN" w:bidi="ar-SA"/>
        </w:rPr>
        <w:t>城乡一体，系统谋划</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mallCaps w:val="0"/>
          <w:spacing w:val="0"/>
          <w:kern w:val="2"/>
          <w:sz w:val="32"/>
          <w:szCs w:val="32"/>
          <w:lang w:val="en-US" w:eastAsia="zh-CN" w:bidi="ar-SA"/>
        </w:rPr>
      </w:pPr>
      <w:r>
        <w:rPr>
          <w:rFonts w:hint="eastAsia" w:ascii="仿宋_GB2312" w:hAnsi="仿宋_GB2312" w:eastAsia="仿宋_GB2312" w:cs="仿宋_GB2312"/>
          <w:b w:val="0"/>
          <w:bCs w:val="0"/>
          <w:smallCaps w:val="0"/>
          <w:spacing w:val="0"/>
          <w:kern w:val="2"/>
          <w:sz w:val="32"/>
          <w:szCs w:val="32"/>
          <w:lang w:val="en-US" w:eastAsia="zh-CN" w:bidi="ar-SA"/>
        </w:rPr>
        <w:t>乡镇区域养老服务中心是指通过新建、改（扩）建，购置设施设备等措施，推动乡镇敬老院增加养老服务指导功能，逐步转型为具有全日托养、日间照料、上门服务、区域协调、服务转介等功能的区域养老服务中心。各县（市、区）民政部门要坚持站位全域、统筹城乡，研究制定辖区乡镇敬老院转型区域养老服务中心总体方案，加快推进乡镇敬老院优化整合，逐步形成以县级特困人员供养服务机构为中心,乡镇</w:t>
      </w:r>
      <w:r>
        <w:rPr>
          <w:rFonts w:hint="eastAsia" w:ascii="仿宋_GB2312" w:hAnsi="仿宋_GB2312" w:eastAsia="仿宋_GB2312" w:cs="仿宋_GB2312"/>
          <w:kern w:val="2"/>
          <w:sz w:val="32"/>
          <w:szCs w:val="32"/>
          <w:lang w:val="en-US" w:eastAsia="zh-CN" w:bidi="ar-SA"/>
        </w:rPr>
        <w:t>区域养老服务中心为枢纽，村级综合</w:t>
      </w:r>
      <w:r>
        <w:rPr>
          <w:rFonts w:hint="eastAsia" w:ascii="仿宋_GB2312" w:hAnsi="仿宋_GB2312" w:eastAsia="仿宋_GB2312" w:cs="仿宋_GB2312"/>
          <w:b w:val="0"/>
          <w:bCs w:val="0"/>
          <w:smallCaps w:val="0"/>
          <w:spacing w:val="0"/>
          <w:kern w:val="2"/>
          <w:sz w:val="32"/>
          <w:szCs w:val="32"/>
          <w:lang w:val="en-US" w:eastAsia="zh-CN" w:bidi="ar-SA"/>
        </w:rPr>
        <w:t>养老服务设施为支点的“1+N+X”农村养老服务设施体系。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smallCaps w:val="0"/>
          <w:spacing w:val="0"/>
          <w:kern w:val="2"/>
          <w:sz w:val="32"/>
          <w:szCs w:val="32"/>
          <w:lang w:val="en-US" w:eastAsia="zh-CN" w:bidi="ar-SA"/>
        </w:rPr>
        <w:t>各县（市、区）要加强调研，摸清乡镇敬老院转型可行性和老年人入住需求，综合考量本地经济社会发展水平、特困人员集中供养需求、经济困难失能老年人数量、敬老院服务半径等因素，全域谋划转型，进一步优化现有乡镇敬老院的数量、结构、布局。对地理位置较好、硬件设施完善、服务保障能力较强的乡镇敬老院予以保留，并转型为乡镇区域养老服务中心；对于</w:t>
      </w:r>
      <w:r>
        <w:rPr>
          <w:rFonts w:hint="eastAsia" w:ascii="仿宋_GB2312" w:hAnsi="仿宋_GB2312" w:eastAsia="仿宋_GB2312" w:cs="仿宋_GB2312"/>
          <w:b w:val="0"/>
          <w:bCs w:val="0"/>
          <w:smallCaps w:val="0"/>
          <w:spacing w:val="0"/>
          <w:kern w:val="2"/>
          <w:sz w:val="32"/>
          <w:szCs w:val="32"/>
          <w:highlight w:val="none"/>
          <w:lang w:val="en-US" w:eastAsia="zh-CN" w:bidi="ar-SA"/>
        </w:rPr>
        <w:t>基础设施设备老化、规模小、入住率低、服务能力弱、存在安全风险隐患且不具备整改条件的，可因地制宜进行撤并。</w:t>
      </w:r>
      <w:r>
        <w:rPr>
          <w:rFonts w:hint="eastAsia" w:ascii="仿宋_GB2312" w:hAnsi="仿宋_GB2312" w:eastAsia="仿宋_GB2312" w:cs="仿宋_GB2312"/>
          <w:b w:val="0"/>
          <w:bCs w:val="0"/>
          <w:smallCaps w:val="0"/>
          <w:spacing w:val="0"/>
          <w:kern w:val="2"/>
          <w:sz w:val="32"/>
          <w:szCs w:val="32"/>
          <w:lang w:val="en-US" w:eastAsia="zh-CN" w:bidi="ar-SA"/>
        </w:rPr>
        <w:t>被撤并的乡镇敬老院，原则上不得拆除或挪作他用，可转型发展为具备日间照料、文化娱乐、探视巡访等功能的村级养老服务设施。各县（市、区）民政部门要提请党委、政府</w:t>
      </w:r>
      <w:r>
        <w:rPr>
          <w:rFonts w:hint="eastAsia" w:ascii="仿宋_GB2312" w:hAnsi="仿宋_GB2312" w:eastAsia="仿宋_GB2312" w:cs="仿宋_GB2312"/>
          <w:b w:val="0"/>
          <w:bCs w:val="0"/>
          <w:kern w:val="2"/>
          <w:sz w:val="32"/>
          <w:szCs w:val="32"/>
          <w:lang w:val="en-US" w:eastAsia="zh-CN" w:bidi="ar-SA"/>
        </w:rPr>
        <w:t>调整</w:t>
      </w:r>
      <w:r>
        <w:rPr>
          <w:rFonts w:hint="eastAsia" w:ascii="仿宋_GB2312" w:hAnsi="仿宋_GB2312" w:eastAsia="仿宋_GB2312" w:cs="仿宋_GB2312"/>
          <w:b w:val="0"/>
          <w:bCs w:val="0"/>
          <w:smallCaps w:val="0"/>
          <w:spacing w:val="0"/>
          <w:kern w:val="2"/>
          <w:sz w:val="32"/>
          <w:szCs w:val="32"/>
          <w:lang w:val="en-US" w:eastAsia="zh-CN" w:bidi="ar-SA"/>
        </w:rPr>
        <w:t>理顺乡镇敬老院、区域养老服务中心等公办养老服务机构的管理运行体制。鼓励实行县级直管，将“资产所有和运营管理”权属划归县级民</w:t>
      </w:r>
      <w:r>
        <w:rPr>
          <w:rFonts w:hint="eastAsia" w:ascii="仿宋_GB2312" w:hAnsi="仿宋_GB2312" w:eastAsia="仿宋_GB2312" w:cs="仿宋_GB2312"/>
          <w:b w:val="0"/>
          <w:bCs w:val="0"/>
          <w:kern w:val="2"/>
          <w:sz w:val="32"/>
          <w:szCs w:val="32"/>
          <w:lang w:val="en-US" w:eastAsia="zh-CN" w:bidi="ar-SA"/>
        </w:rPr>
        <w:t>政部门，按照“集中管理、分户核算”的原则，由县级民政部门对</w:t>
      </w:r>
      <w:r>
        <w:rPr>
          <w:rFonts w:hint="eastAsia" w:ascii="仿宋_GB2312" w:hAnsi="仿宋_GB2312" w:eastAsia="仿宋_GB2312" w:cs="仿宋_GB2312"/>
          <w:b w:val="0"/>
          <w:bCs w:val="0"/>
          <w:smallCaps w:val="0"/>
          <w:spacing w:val="0"/>
          <w:kern w:val="2"/>
          <w:sz w:val="32"/>
          <w:szCs w:val="32"/>
          <w:lang w:val="en-US" w:eastAsia="zh-CN" w:bidi="ar-SA"/>
        </w:rPr>
        <w:t>公办养老服务机构</w:t>
      </w:r>
      <w:r>
        <w:rPr>
          <w:rFonts w:hint="eastAsia" w:ascii="仿宋_GB2312" w:hAnsi="仿宋_GB2312" w:eastAsia="仿宋_GB2312" w:cs="仿宋_GB2312"/>
          <w:b w:val="0"/>
          <w:bCs w:val="0"/>
          <w:kern w:val="2"/>
          <w:sz w:val="32"/>
          <w:szCs w:val="32"/>
          <w:lang w:val="en-US" w:eastAsia="zh-CN" w:bidi="ar-SA"/>
        </w:rPr>
        <w:t>人、财、物等实行集中管理，统一会计核算和监督。</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mallCaps w:val="0"/>
          <w:spacing w:val="0"/>
          <w:kern w:val="2"/>
          <w:sz w:val="32"/>
          <w:szCs w:val="32"/>
          <w:lang w:val="en-US" w:eastAsia="zh-CN" w:bidi="ar-SA"/>
        </w:rPr>
      </w:pPr>
      <w:r>
        <w:rPr>
          <w:rFonts w:hint="eastAsia" w:ascii="黑体" w:hAnsi="黑体" w:eastAsia="黑体" w:cs="黑体"/>
          <w:b w:val="0"/>
          <w:bCs w:val="0"/>
          <w:smallCaps w:val="0"/>
          <w:spacing w:val="0"/>
          <w:kern w:val="2"/>
          <w:sz w:val="32"/>
          <w:szCs w:val="32"/>
          <w:lang w:val="en-US" w:eastAsia="zh-CN" w:bidi="ar-SA"/>
        </w:rPr>
        <w:t>二、医养结合，分类集中</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smallCaps w:val="0"/>
          <w:spacing w:val="0"/>
          <w:kern w:val="2"/>
          <w:sz w:val="32"/>
          <w:szCs w:val="32"/>
          <w:lang w:val="en-US" w:eastAsia="zh-CN" w:bidi="ar-SA"/>
        </w:rPr>
        <w:t>各县（市、区）要加强农村医养结合发展，</w:t>
      </w:r>
      <w:r>
        <w:rPr>
          <w:rFonts w:hint="eastAsia" w:ascii="仿宋_GB2312" w:hAnsi="仿宋_GB2312" w:eastAsia="仿宋_GB2312" w:cs="仿宋_GB2312"/>
          <w:b w:val="0"/>
          <w:bCs w:val="0"/>
          <w:color w:val="auto"/>
          <w:kern w:val="0"/>
          <w:sz w:val="32"/>
          <w:szCs w:val="32"/>
          <w:lang w:val="en-US" w:eastAsia="zh-CN" w:bidi="ar-SA"/>
        </w:rPr>
        <w:t>在乡镇敬老院转型区域养老服务中心过程中，通过与乡镇</w:t>
      </w:r>
      <w:r>
        <w:rPr>
          <w:rFonts w:hint="eastAsia" w:ascii="仿宋_GB2312" w:hAnsi="仿宋_GB2312" w:eastAsia="仿宋_GB2312" w:cs="仿宋_GB2312"/>
          <w:b w:val="0"/>
          <w:bCs w:val="0"/>
          <w:smallCaps w:val="0"/>
          <w:spacing w:val="0"/>
          <w:kern w:val="2"/>
          <w:sz w:val="32"/>
          <w:szCs w:val="32"/>
          <w:lang w:val="en-US" w:eastAsia="zh-CN" w:bidi="ar-SA"/>
        </w:rPr>
        <w:t>卫生院等医疗卫生机构签约合作等方式，完善拓展</w:t>
      </w:r>
      <w:r>
        <w:rPr>
          <w:rFonts w:hint="eastAsia" w:ascii="仿宋_GB2312" w:hAnsi="仿宋_GB2312" w:eastAsia="仿宋_GB2312" w:cs="仿宋_GB2312"/>
          <w:b w:val="0"/>
          <w:bCs w:val="0"/>
          <w:color w:val="auto"/>
          <w:kern w:val="0"/>
          <w:sz w:val="32"/>
          <w:szCs w:val="32"/>
          <w:lang w:val="en-US" w:eastAsia="zh-CN" w:bidi="ar-SA"/>
        </w:rPr>
        <w:t>医疗服务。推动乡镇</w:t>
      </w:r>
      <w:r>
        <w:rPr>
          <w:rFonts w:hint="eastAsia" w:ascii="仿宋_GB2312" w:hAnsi="仿宋_GB2312" w:eastAsia="仿宋_GB2312" w:cs="仿宋_GB2312"/>
          <w:b w:val="0"/>
          <w:bCs w:val="0"/>
          <w:smallCaps w:val="0"/>
          <w:spacing w:val="0"/>
          <w:kern w:val="2"/>
          <w:sz w:val="32"/>
          <w:szCs w:val="32"/>
          <w:lang w:val="en-US" w:eastAsia="zh-CN" w:bidi="ar-SA"/>
        </w:rPr>
        <w:t>区域养老服务中心</w:t>
      </w:r>
      <w:r>
        <w:rPr>
          <w:rFonts w:hint="eastAsia" w:ascii="仿宋_GB2312" w:hAnsi="仿宋_GB2312" w:eastAsia="仿宋_GB2312" w:cs="仿宋_GB2312"/>
          <w:b w:val="0"/>
          <w:bCs w:val="0"/>
          <w:color w:val="auto"/>
          <w:kern w:val="0"/>
          <w:sz w:val="32"/>
          <w:szCs w:val="32"/>
          <w:lang w:val="en-US" w:eastAsia="zh-CN" w:bidi="ar-SA"/>
        </w:rPr>
        <w:t>至少与1家二级以上综合医院建立绿色就医通道。鼓励在乡镇</w:t>
      </w:r>
      <w:r>
        <w:rPr>
          <w:rFonts w:hint="eastAsia" w:ascii="仿宋_GB2312" w:hAnsi="仿宋_GB2312" w:eastAsia="仿宋_GB2312" w:cs="仿宋_GB2312"/>
          <w:b w:val="0"/>
          <w:bCs w:val="0"/>
          <w:smallCaps w:val="0"/>
          <w:spacing w:val="0"/>
          <w:kern w:val="2"/>
          <w:sz w:val="32"/>
          <w:szCs w:val="32"/>
          <w:lang w:val="en-US" w:eastAsia="zh-CN" w:bidi="ar-SA"/>
        </w:rPr>
        <w:t>区域养老服务中心</w:t>
      </w:r>
      <w:r>
        <w:rPr>
          <w:rFonts w:hint="eastAsia" w:ascii="仿宋_GB2312" w:hAnsi="仿宋_GB2312" w:eastAsia="仿宋_GB2312" w:cs="仿宋_GB2312"/>
          <w:b w:val="0"/>
          <w:bCs w:val="0"/>
          <w:color w:val="auto"/>
          <w:kern w:val="0"/>
          <w:sz w:val="32"/>
          <w:szCs w:val="32"/>
          <w:lang w:val="en-US" w:eastAsia="zh-CN" w:bidi="ar-SA"/>
        </w:rPr>
        <w:t>依规设置康复病区或医疗服务点，满足服务对象多元化的医养需求；可结合高血压、糖尿病等老年人高发慢性病，设置特色专科，提供诊疗服务，打造一批养中有医、医养融合的特色乡镇区域养老服务中心。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smallCaps w:val="0"/>
          <w:spacing w:val="0"/>
          <w:kern w:val="2"/>
          <w:sz w:val="32"/>
          <w:szCs w:val="32"/>
          <w:lang w:val="en-US" w:eastAsia="zh-CN" w:bidi="ar-SA"/>
        </w:rPr>
        <w:t>各县（市、区）要建立住养老人分类集中管理机制，促进资源整合、服务优化。</w:t>
      </w:r>
      <w:r>
        <w:rPr>
          <w:rFonts w:hint="eastAsia" w:ascii="仿宋_GB2312" w:hAnsi="仿宋_GB2312" w:eastAsia="仿宋_GB2312" w:cs="仿宋_GB2312"/>
          <w:b w:val="0"/>
          <w:bCs w:val="0"/>
          <w:color w:val="auto"/>
          <w:kern w:val="0"/>
          <w:sz w:val="32"/>
          <w:szCs w:val="32"/>
          <w:lang w:val="en-US" w:eastAsia="zh-CN" w:bidi="ar-SA"/>
        </w:rPr>
        <w:t>落实</w:t>
      </w:r>
      <w:r>
        <w:rPr>
          <w:rFonts w:hint="eastAsia" w:ascii="仿宋_GB2312" w:hAnsi="仿宋_GB2312" w:eastAsia="仿宋_GB2312" w:cs="仿宋_GB2312"/>
          <w:b w:val="0"/>
          <w:bCs w:val="0"/>
          <w:smallCaps w:val="0"/>
          <w:spacing w:val="0"/>
          <w:kern w:val="2"/>
          <w:sz w:val="32"/>
          <w:szCs w:val="32"/>
          <w:lang w:val="en-US" w:eastAsia="zh-CN" w:bidi="ar-SA"/>
        </w:rPr>
        <w:t>《乡镇区域养老服务中心设置运营服务指引》及国家有关规定，强化对入住老年人身心状况的评估，依据评估结果确定照料护理等级。鼓励各地</w:t>
      </w:r>
      <w:r>
        <w:rPr>
          <w:rFonts w:hint="eastAsia" w:ascii="仿宋_GB2312" w:hAnsi="仿宋_GB2312" w:eastAsia="仿宋_GB2312" w:cs="仿宋_GB2312"/>
          <w:b w:val="0"/>
          <w:bCs w:val="0"/>
          <w:color w:val="auto"/>
          <w:kern w:val="0"/>
          <w:sz w:val="32"/>
          <w:szCs w:val="32"/>
          <w:lang w:val="en-US" w:eastAsia="zh-CN" w:bidi="ar-SA"/>
        </w:rPr>
        <w:t>按照</w:t>
      </w:r>
      <w:r>
        <w:rPr>
          <w:rFonts w:hint="eastAsia" w:ascii="仿宋_GB2312" w:hAnsi="仿宋_GB2312" w:eastAsia="仿宋_GB2312" w:cs="仿宋_GB2312"/>
          <w:b w:val="0"/>
          <w:bCs w:val="0"/>
          <w:smallCaps w:val="0"/>
          <w:spacing w:val="0"/>
          <w:kern w:val="2"/>
          <w:sz w:val="32"/>
          <w:szCs w:val="32"/>
          <w:lang w:val="en-US" w:eastAsia="zh-CN" w:bidi="ar-SA"/>
        </w:rPr>
        <w:t>相对集中、规模适度、</w:t>
      </w:r>
      <w:r>
        <w:rPr>
          <w:rFonts w:hint="eastAsia" w:ascii="仿宋_GB2312" w:hAnsi="仿宋_GB2312" w:eastAsia="仿宋_GB2312" w:cs="仿宋_GB2312"/>
          <w:b w:val="0"/>
          <w:bCs w:val="0"/>
          <w:color w:val="auto"/>
          <w:kern w:val="0"/>
          <w:sz w:val="32"/>
          <w:szCs w:val="32"/>
          <w:lang w:val="en-US" w:eastAsia="zh-CN" w:bidi="ar-SA"/>
        </w:rPr>
        <w:t>便于管理、优化服务的原则，在充分尊重服务对象个人意愿基础上，结合其健康评估结果，引导健康状况相近的服务对象集中入住具备特色医疗功能的乡镇区域养老服务中心。支持舞钢市等地探索具有当地特色的分类集中供养模式。</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mallCaps w:val="0"/>
          <w:color w:val="auto"/>
          <w:spacing w:val="0"/>
          <w:kern w:val="2"/>
          <w:sz w:val="32"/>
          <w:szCs w:val="32"/>
          <w:lang w:val="en-US" w:eastAsia="zh-CN" w:bidi="ar-SA"/>
        </w:rPr>
      </w:pPr>
      <w:r>
        <w:rPr>
          <w:rFonts w:hint="eastAsia" w:ascii="黑体" w:hAnsi="黑体" w:eastAsia="黑体" w:cs="黑体"/>
          <w:b w:val="0"/>
          <w:bCs w:val="0"/>
          <w:smallCaps w:val="0"/>
          <w:color w:val="auto"/>
          <w:spacing w:val="0"/>
          <w:kern w:val="2"/>
          <w:sz w:val="32"/>
          <w:szCs w:val="32"/>
          <w:lang w:val="en-US" w:eastAsia="zh-CN" w:bidi="ar-SA"/>
        </w:rPr>
        <w:t>三、开放床位，盘活资源</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mallCaps w:val="0"/>
          <w:color w:val="auto"/>
          <w:spacing w:val="0"/>
          <w:kern w:val="2"/>
          <w:sz w:val="32"/>
          <w:szCs w:val="32"/>
          <w:lang w:val="en-US" w:eastAsia="zh-CN" w:bidi="ar-SA"/>
        </w:rPr>
      </w:pPr>
      <w:r>
        <w:rPr>
          <w:rFonts w:hint="eastAsia" w:ascii="仿宋_GB2312" w:hAnsi="仿宋_GB2312" w:eastAsia="仿宋_GB2312" w:cs="仿宋_GB2312"/>
          <w:b w:val="0"/>
          <w:bCs w:val="0"/>
          <w:smallCaps w:val="0"/>
          <w:spacing w:val="0"/>
          <w:kern w:val="2"/>
          <w:sz w:val="32"/>
          <w:szCs w:val="32"/>
          <w:lang w:val="en-US" w:eastAsia="zh-CN" w:bidi="ar-SA"/>
        </w:rPr>
        <w:t>乡镇区域养老服务中心是农村养老的核心阵地，要在满足特困人员集中供养需求的前提下，推动富余床位向社会开放，延伸专业服务，盘活闲置资源，使之成为开放型、护理型、枢纽型养老服务中心。要</w:t>
      </w:r>
      <w:r>
        <w:rPr>
          <w:rFonts w:hint="eastAsia" w:ascii="仿宋_GB2312" w:hAnsi="仿宋_GB2312" w:eastAsia="仿宋_GB2312" w:cs="仿宋_GB2312"/>
          <w:b w:val="0"/>
          <w:bCs w:val="0"/>
          <w:color w:val="auto"/>
          <w:kern w:val="0"/>
          <w:sz w:val="32"/>
          <w:szCs w:val="32"/>
          <w:lang w:val="en-US" w:eastAsia="zh-CN" w:bidi="ar-SA"/>
        </w:rPr>
        <w:t>加强乡镇区</w:t>
      </w:r>
      <w:r>
        <w:rPr>
          <w:rFonts w:hint="eastAsia" w:ascii="仿宋_GB2312" w:hAnsi="仿宋_GB2312" w:eastAsia="仿宋_GB2312" w:cs="仿宋_GB2312"/>
          <w:b w:val="0"/>
          <w:bCs w:val="0"/>
          <w:smallCaps w:val="0"/>
          <w:spacing w:val="0"/>
          <w:kern w:val="2"/>
          <w:sz w:val="32"/>
          <w:szCs w:val="32"/>
          <w:lang w:val="en-US" w:eastAsia="zh-CN" w:bidi="ar-SA"/>
        </w:rPr>
        <w:t>域养老服务中心综合服务能力建设，加大护理床位改造升级力度，重点提升失能照料、康复护理、医疗保健、精神慰藉、文化娱乐等功能；支持</w:t>
      </w:r>
      <w:r>
        <w:rPr>
          <w:rFonts w:hint="eastAsia" w:ascii="仿宋_GB2312" w:hAnsi="仿宋_GB2312" w:eastAsia="仿宋_GB2312" w:cs="仿宋_GB2312"/>
          <w:b w:val="0"/>
          <w:bCs w:val="0"/>
          <w:color w:val="auto"/>
          <w:kern w:val="0"/>
          <w:sz w:val="32"/>
          <w:szCs w:val="32"/>
          <w:lang w:val="en-US" w:eastAsia="zh-CN" w:bidi="ar-SA"/>
        </w:rPr>
        <w:t>乡镇区</w:t>
      </w:r>
      <w:r>
        <w:rPr>
          <w:rFonts w:hint="eastAsia" w:ascii="仿宋_GB2312" w:hAnsi="仿宋_GB2312" w:eastAsia="仿宋_GB2312" w:cs="仿宋_GB2312"/>
          <w:b w:val="0"/>
          <w:bCs w:val="0"/>
          <w:smallCaps w:val="0"/>
          <w:spacing w:val="0"/>
          <w:kern w:val="2"/>
          <w:sz w:val="32"/>
          <w:szCs w:val="32"/>
          <w:lang w:val="en-US" w:eastAsia="zh-CN" w:bidi="ar-SA"/>
        </w:rPr>
        <w:t>域养老服务中心托管农村幸福院等村级养老服务设施，延伸发展老年助餐、全日托养、日间照料、居家上门、供需对接等服务，将服务拓展到周边乡镇及居家社区。要</w:t>
      </w:r>
      <w:r>
        <w:rPr>
          <w:rFonts w:hint="eastAsia" w:ascii="仿宋_GB2312" w:hAnsi="仿宋_GB2312" w:eastAsia="仿宋_GB2312" w:cs="仿宋_GB2312"/>
          <w:b w:val="0"/>
          <w:bCs w:val="0"/>
          <w:smallCaps w:val="0"/>
          <w:color w:val="auto"/>
          <w:spacing w:val="0"/>
          <w:kern w:val="2"/>
          <w:sz w:val="32"/>
          <w:szCs w:val="32"/>
          <w:lang w:val="en-US" w:eastAsia="zh-CN" w:bidi="ar-SA"/>
        </w:rPr>
        <w:t>坚持乡镇区域养老服务中心的公益属性，确保不低于30%的养老床位用于保障</w:t>
      </w:r>
      <w:r>
        <w:rPr>
          <w:rFonts w:hint="eastAsia" w:ascii="仿宋_GB2312" w:hAnsi="仿宋_GB2312" w:eastAsia="仿宋_GB2312" w:cs="仿宋_GB2312"/>
          <w:b w:val="0"/>
          <w:bCs w:val="0"/>
          <w:color w:val="auto"/>
          <w:kern w:val="0"/>
          <w:sz w:val="32"/>
          <w:szCs w:val="32"/>
          <w:lang w:val="en-US" w:eastAsia="zh-CN" w:bidi="ar-SA"/>
        </w:rPr>
        <w:t>特困供养兜底老人。在此基础上，支持乡镇区</w:t>
      </w:r>
      <w:r>
        <w:rPr>
          <w:rFonts w:hint="eastAsia" w:ascii="仿宋_GB2312" w:hAnsi="仿宋_GB2312" w:eastAsia="仿宋_GB2312" w:cs="仿宋_GB2312"/>
          <w:b w:val="0"/>
          <w:bCs w:val="0"/>
          <w:smallCaps w:val="0"/>
          <w:spacing w:val="0"/>
          <w:kern w:val="2"/>
          <w:sz w:val="32"/>
          <w:szCs w:val="32"/>
          <w:lang w:val="en-US" w:eastAsia="zh-CN" w:bidi="ar-SA"/>
        </w:rPr>
        <w:t>域养老服务中心</w:t>
      </w:r>
      <w:r>
        <w:rPr>
          <w:rFonts w:hint="eastAsia" w:ascii="仿宋_GB2312" w:hAnsi="仿宋_GB2312" w:eastAsia="仿宋_GB2312" w:cs="仿宋_GB2312"/>
          <w:b w:val="0"/>
          <w:bCs w:val="0"/>
          <w:color w:val="auto"/>
          <w:kern w:val="0"/>
          <w:sz w:val="32"/>
          <w:szCs w:val="32"/>
          <w:lang w:val="en-US" w:eastAsia="zh-CN" w:bidi="ar-SA"/>
        </w:rPr>
        <w:t>将剩余床位向社会老人开放，收益可向为兜底保障对象提供高品质养老服务倾斜。乡镇区域养老服务中心可灵活多样设置收费标准，按照服务同质化、价格普惠化的原则，促进特困供养老人和入住社会老人同吃同住，享受同等养老服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mallCaps w:val="0"/>
          <w:color w:val="auto"/>
          <w:spacing w:val="0"/>
          <w:kern w:val="2"/>
          <w:sz w:val="32"/>
          <w:szCs w:val="32"/>
          <w:lang w:val="en-US" w:eastAsia="zh-CN" w:bidi="ar-SA"/>
        </w:rPr>
      </w:pPr>
      <w:r>
        <w:rPr>
          <w:rFonts w:hint="eastAsia" w:ascii="黑体" w:hAnsi="黑体" w:eastAsia="黑体" w:cs="黑体"/>
          <w:b w:val="0"/>
          <w:bCs w:val="0"/>
          <w:smallCaps w:val="0"/>
          <w:color w:val="auto"/>
          <w:spacing w:val="0"/>
          <w:kern w:val="2"/>
          <w:sz w:val="32"/>
          <w:szCs w:val="32"/>
          <w:lang w:val="en-US" w:eastAsia="zh-CN" w:bidi="ar-SA"/>
        </w:rPr>
        <w:t>四、专业运营，整体提升</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smallCaps w:val="0"/>
          <w:spacing w:val="0"/>
          <w:kern w:val="2"/>
          <w:sz w:val="32"/>
          <w:szCs w:val="32"/>
          <w:lang w:val="en-US" w:eastAsia="zh-CN" w:bidi="ar-SA"/>
        </w:rPr>
        <w:t>乡镇区域养老服务中心要坚持多元化、专业化的运营方向，提升</w:t>
      </w:r>
      <w:r>
        <w:rPr>
          <w:rFonts w:hint="eastAsia" w:ascii="仿宋_GB2312" w:hAnsi="仿宋_GB2312" w:eastAsia="仿宋_GB2312" w:cs="仿宋_GB2312"/>
          <w:b w:val="0"/>
          <w:bCs w:val="0"/>
          <w:color w:val="auto"/>
          <w:kern w:val="0"/>
          <w:sz w:val="32"/>
          <w:szCs w:val="32"/>
          <w:lang w:val="en-US" w:eastAsia="zh-CN" w:bidi="ar-SA"/>
        </w:rPr>
        <w:t>运营效率和服务质量，实现经济效益与社会效益双丰收。</w:t>
      </w:r>
      <w:r>
        <w:rPr>
          <w:rFonts w:hint="eastAsia" w:ascii="仿宋_GB2312" w:hAnsi="仿宋_GB2312" w:eastAsia="仿宋_GB2312" w:cs="仿宋_GB2312"/>
          <w:b w:val="0"/>
          <w:bCs w:val="0"/>
          <w:smallCaps w:val="0"/>
          <w:color w:val="auto"/>
          <w:spacing w:val="0"/>
          <w:kern w:val="0"/>
          <w:sz w:val="32"/>
          <w:szCs w:val="32"/>
          <w:lang w:val="en-US" w:eastAsia="zh-CN" w:bidi="ar-SA"/>
        </w:rPr>
        <w:t>各县（市、区）要积极</w:t>
      </w:r>
      <w:r>
        <w:rPr>
          <w:rFonts w:hint="eastAsia" w:ascii="仿宋_GB2312" w:hAnsi="仿宋_GB2312" w:eastAsia="仿宋_GB2312" w:cs="仿宋_GB2312"/>
          <w:b w:val="0"/>
          <w:bCs w:val="0"/>
          <w:color w:val="auto"/>
          <w:kern w:val="0"/>
          <w:sz w:val="32"/>
          <w:szCs w:val="32"/>
          <w:lang w:val="en-US" w:eastAsia="zh-CN" w:bidi="ar-SA"/>
        </w:rPr>
        <w:t>创新运营模式，通过委托运营</w:t>
      </w:r>
      <w:r>
        <w:rPr>
          <w:rFonts w:hint="eastAsia" w:ascii="仿宋_GB2312" w:hAnsi="仿宋_GB2312" w:eastAsia="仿宋_GB2312" w:cs="仿宋_GB2312"/>
          <w:b w:val="0"/>
          <w:bCs w:val="0"/>
          <w:color w:val="auto"/>
          <w:kern w:val="0"/>
          <w:sz w:val="32"/>
          <w:szCs w:val="32"/>
          <w:u w:val="none"/>
          <w:lang w:val="en-US" w:eastAsia="zh-CN" w:bidi="ar-SA"/>
        </w:rPr>
        <w:t>方式</w:t>
      </w:r>
      <w:r>
        <w:rPr>
          <w:rFonts w:hint="eastAsia" w:ascii="仿宋_GB2312" w:hAnsi="仿宋_GB2312" w:eastAsia="仿宋_GB2312" w:cs="仿宋_GB2312"/>
          <w:b w:val="0"/>
          <w:bCs w:val="0"/>
          <w:color w:val="auto"/>
          <w:kern w:val="0"/>
          <w:sz w:val="32"/>
          <w:szCs w:val="32"/>
          <w:lang w:val="en-US" w:eastAsia="zh-CN" w:bidi="ar-SA"/>
        </w:rPr>
        <w:t>引入专业化、品牌化、连锁化养老服务企业或社会服务机构参与运营管理。强化合同约束，建立健全运营准入和退出机制。运营合同要明晰权责关系，细化双方权利义务、产权性质、经营范围、运营时限、退出机制、风险分担、争端解决、终止条款等内容，通过规范化合同条款明晰委托方与运营方的权利义务。要通过乡镇区域养老服务中心专业化运营，配足管理和服务人员，改善基础设施，消除安全隐患，延伸服务功能，在不增加原有财政投入的情况下，提升机构整体运营效益。</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仿宋_GB2312" w:hAnsi="仿宋_GB2312" w:eastAsia="仿宋_GB2312" w:cs="仿宋_GB2312"/>
          <w:b w:val="0"/>
          <w:bCs w:val="0"/>
          <w:smallCaps w:val="0"/>
          <w:color w:val="auto"/>
          <w:spacing w:val="0"/>
          <w:kern w:val="0"/>
          <w:sz w:val="32"/>
          <w:szCs w:val="32"/>
          <w:lang w:val="en-US" w:eastAsia="zh-CN" w:bidi="ar-SA"/>
        </w:rPr>
        <w:t>各县（市、区）</w:t>
      </w:r>
      <w:r>
        <w:rPr>
          <w:rFonts w:hint="eastAsia" w:ascii="仿宋_GB2312" w:hAnsi="仿宋_GB2312" w:eastAsia="仿宋_GB2312" w:cs="仿宋_GB2312"/>
          <w:b w:val="0"/>
          <w:bCs w:val="0"/>
          <w:smallCaps w:val="0"/>
          <w:spacing w:val="0"/>
          <w:kern w:val="2"/>
          <w:sz w:val="32"/>
          <w:szCs w:val="32"/>
          <w:lang w:val="en-US" w:eastAsia="zh-CN" w:bidi="ar-SA"/>
        </w:rPr>
        <w:t>要加强对乡镇区域养老服务中心资产管理、内部管理、服务质量、收费行为等的监督检查，确保安全、规范运营。乡镇区域养老服务中心按规定享受相应的政策支持。集中特困供养对象救助补助资金要及时拨付。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mallCaps w:val="0"/>
          <w:spacing w:val="0"/>
          <w:kern w:val="2"/>
          <w:sz w:val="32"/>
          <w:szCs w:val="32"/>
          <w:lang w:val="en-US" w:eastAsia="zh-CN" w:bidi="ar-SA"/>
        </w:rPr>
      </w:pPr>
      <w:r>
        <w:rPr>
          <w:rFonts w:hint="eastAsia" w:ascii="黑体" w:hAnsi="黑体" w:eastAsia="黑体" w:cs="黑体"/>
          <w:b w:val="0"/>
          <w:bCs w:val="0"/>
          <w:smallCaps w:val="0"/>
          <w:spacing w:val="0"/>
          <w:kern w:val="2"/>
          <w:sz w:val="32"/>
          <w:szCs w:val="32"/>
          <w:lang w:val="en-US" w:eastAsia="zh-CN" w:bidi="ar-SA"/>
        </w:rPr>
        <w:t>五、高位推动，批量推进</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mallCaps w:val="0"/>
          <w:spacing w:val="0"/>
          <w:kern w:val="2"/>
          <w:sz w:val="32"/>
          <w:szCs w:val="32"/>
          <w:lang w:val="en-US" w:eastAsia="zh-CN" w:bidi="ar-SA"/>
        </w:rPr>
      </w:pPr>
      <w:r>
        <w:rPr>
          <w:rFonts w:hint="eastAsia" w:ascii="仿宋_GB2312" w:hAnsi="仿宋_GB2312" w:eastAsia="仿宋_GB2312" w:cs="仿宋_GB2312"/>
          <w:b w:val="0"/>
          <w:bCs w:val="0"/>
          <w:smallCaps w:val="0"/>
          <w:spacing w:val="0"/>
          <w:kern w:val="2"/>
          <w:sz w:val="32"/>
          <w:szCs w:val="32"/>
          <w:lang w:val="en-US" w:eastAsia="zh-CN" w:bidi="ar-SA"/>
        </w:rPr>
        <w:t>各县（市、区）民政部门要将乡镇敬老院转型区域养老服务中心工作纳入重要议事日程，主动向党委政府请示报告，推动其纳入进一步深化改革总体布局，列入全面推进乡村振兴重点任务，确保工作高位推进。鼓励各地整体推进或分批、分片区打捆推进转型工作，降低社会化运营成本，吸引更多大型专业养老服务企业参与。各县（市、区）要敢于突破、实事求是，因地制宜进行转型机制创新。市民政局将对各县（市、区）乡镇敬老院转型区域养老服务中心工作进行督促指导，统筹彩票公益金等资金予以支持，帮助协调解决工作中的重大问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mallCaps w:val="0"/>
          <w:spacing w:val="0"/>
          <w:kern w:val="2"/>
          <w:sz w:val="32"/>
          <w:szCs w:val="32"/>
          <w:lang w:val="en-US" w:eastAsia="zh-CN" w:bidi="ar-SA"/>
        </w:rPr>
      </w:pPr>
      <w:r>
        <w:rPr>
          <w:rFonts w:hint="eastAsia" w:ascii="仿宋_GB2312" w:hAnsi="仿宋_GB2312" w:eastAsia="仿宋_GB2312" w:cs="仿宋_GB2312"/>
          <w:b w:val="0"/>
          <w:bCs w:val="0"/>
          <w:smallCaps w:val="0"/>
          <w:spacing w:val="0"/>
          <w:kern w:val="2"/>
          <w:sz w:val="32"/>
          <w:szCs w:val="32"/>
          <w:lang w:val="en-US" w:eastAsia="zh-CN" w:bidi="ar-SA"/>
        </w:rPr>
        <w:t>各县（市、区）民政部门要抓紧研究制定本辖区乡镇敬老院转型区域养老服务中心总体方案，于2024年11月底前报送市民政局老龄工作科。</w:t>
      </w:r>
    </w:p>
    <w:p>
      <w:pPr>
        <w:pStyle w:val="2"/>
        <w:keepNext w:val="0"/>
        <w:keepLines w:val="0"/>
        <w:pageBreakBefore w:val="0"/>
        <w:widowControl w:val="0"/>
        <w:kinsoku/>
        <w:wordWrap/>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smallCaps w:val="0"/>
          <w:spacing w:val="0"/>
          <w:kern w:val="2"/>
          <w:sz w:val="32"/>
          <w:szCs w:val="32"/>
          <w:lang w:val="en-US" w:eastAsia="zh-CN" w:bidi="ar-SA"/>
        </w:rPr>
      </w:pPr>
    </w:p>
    <w:p>
      <w:pPr>
        <w:pStyle w:val="2"/>
        <w:keepNext w:val="0"/>
        <w:keepLines w:val="0"/>
        <w:pageBreakBefore w:val="0"/>
        <w:widowControl w:val="0"/>
        <w:kinsoku/>
        <w:wordWrap/>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smallCaps w:val="0"/>
          <w:spacing w:val="0"/>
          <w:kern w:val="2"/>
          <w:sz w:val="32"/>
          <w:szCs w:val="32"/>
          <w:lang w:val="en-US" w:eastAsia="zh-CN" w:bidi="ar-SA"/>
        </w:rPr>
      </w:pPr>
      <w:r>
        <w:rPr>
          <w:rFonts w:hint="eastAsia" w:ascii="仿宋_GB2312" w:hAnsi="仿宋_GB2312" w:eastAsia="仿宋_GB2312" w:cs="仿宋_GB2312"/>
          <w:b w:val="0"/>
          <w:bCs w:val="0"/>
          <w:smallCaps w:val="0"/>
          <w:spacing w:val="0"/>
          <w:kern w:val="2"/>
          <w:sz w:val="32"/>
          <w:szCs w:val="32"/>
          <w:lang w:val="en-US" w:eastAsia="zh-CN" w:bidi="ar-SA"/>
        </w:rPr>
        <w:t xml:space="preserve">                                   </w:t>
      </w:r>
    </w:p>
    <w:p>
      <w:pPr>
        <w:pStyle w:val="2"/>
        <w:keepNext w:val="0"/>
        <w:keepLines w:val="0"/>
        <w:pageBreakBefore w:val="0"/>
        <w:widowControl w:val="0"/>
        <w:kinsoku/>
        <w:wordWrap/>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smallCaps w:val="0"/>
          <w:spacing w:val="0"/>
          <w:kern w:val="2"/>
          <w:sz w:val="32"/>
          <w:szCs w:val="32"/>
          <w:lang w:val="en-US" w:eastAsia="zh-CN" w:bidi="ar-SA"/>
        </w:rPr>
      </w:pPr>
    </w:p>
    <w:p>
      <w:pPr>
        <w:pStyle w:val="2"/>
        <w:keepNext w:val="0"/>
        <w:keepLines w:val="0"/>
        <w:pageBreakBefore w:val="0"/>
        <w:widowControl w:val="0"/>
        <w:kinsoku/>
        <w:wordWrap/>
        <w:topLinePunct w:val="0"/>
        <w:autoSpaceDE/>
        <w:autoSpaceDN/>
        <w:bidi w:val="0"/>
        <w:adjustRightInd/>
        <w:snapToGrid/>
        <w:spacing w:after="0" w:line="560" w:lineRule="exact"/>
        <w:ind w:firstLine="5120" w:firstLineChars="1600"/>
        <w:textAlignment w:val="auto"/>
        <w:rPr>
          <w:rFonts w:hint="eastAsia" w:ascii="仿宋_GB2312" w:hAnsi="仿宋_GB2312" w:eastAsia="仿宋_GB2312" w:cs="仿宋_GB2312"/>
          <w:b w:val="0"/>
          <w:bCs w:val="0"/>
          <w:smallCaps w:val="0"/>
          <w:spacing w:val="0"/>
          <w:kern w:val="2"/>
          <w:sz w:val="32"/>
          <w:szCs w:val="32"/>
          <w:lang w:val="en-US" w:eastAsia="zh-CN" w:bidi="ar-SA"/>
        </w:rPr>
      </w:pPr>
      <w:r>
        <w:rPr>
          <w:rFonts w:hint="eastAsia" w:ascii="仿宋_GB2312" w:hAnsi="仿宋_GB2312" w:eastAsia="仿宋_GB2312" w:cs="仿宋_GB2312"/>
          <w:b w:val="0"/>
          <w:bCs w:val="0"/>
          <w:smallCaps w:val="0"/>
          <w:spacing w:val="0"/>
          <w:kern w:val="2"/>
          <w:sz w:val="32"/>
          <w:szCs w:val="32"/>
          <w:lang w:val="en-US" w:eastAsia="zh-CN" w:bidi="ar-SA"/>
        </w:rPr>
        <w:t>2024年10月21日</w:t>
      </w:r>
    </w:p>
    <w:sectPr>
      <w:footerReference r:id="rId3" w:type="default"/>
      <w:pgSz w:w="11906" w:h="16838"/>
      <w:pgMar w:top="2098" w:right="1474" w:bottom="1984" w:left="1587" w:header="851" w:footer="992"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zYTAxNzI0YTIzNDg1NzJmN2E0NGE4YTU5NTNmODcifQ=="/>
  </w:docVars>
  <w:rsids>
    <w:rsidRoot w:val="00000000"/>
    <w:rsid w:val="07E69B35"/>
    <w:rsid w:val="07FE4F56"/>
    <w:rsid w:val="0B3D68F7"/>
    <w:rsid w:val="0D7C54F4"/>
    <w:rsid w:val="0FF79178"/>
    <w:rsid w:val="135F5747"/>
    <w:rsid w:val="13ED11C1"/>
    <w:rsid w:val="15765196"/>
    <w:rsid w:val="15AF2A98"/>
    <w:rsid w:val="15FEA57C"/>
    <w:rsid w:val="15FF7D7D"/>
    <w:rsid w:val="167C6A59"/>
    <w:rsid w:val="16B6BFA6"/>
    <w:rsid w:val="175F73DE"/>
    <w:rsid w:val="17CFE293"/>
    <w:rsid w:val="17DDC39C"/>
    <w:rsid w:val="17F75544"/>
    <w:rsid w:val="1A6E0778"/>
    <w:rsid w:val="1B7F7657"/>
    <w:rsid w:val="1BEE2665"/>
    <w:rsid w:val="1BEFF218"/>
    <w:rsid w:val="1CEB706E"/>
    <w:rsid w:val="1D5B6AF5"/>
    <w:rsid w:val="1D7EA257"/>
    <w:rsid w:val="1DFB236B"/>
    <w:rsid w:val="1EB3B817"/>
    <w:rsid w:val="1EB9DAA8"/>
    <w:rsid w:val="1EBE6832"/>
    <w:rsid w:val="1EC32D68"/>
    <w:rsid w:val="1EE155DC"/>
    <w:rsid w:val="1EED85BE"/>
    <w:rsid w:val="1EF65E45"/>
    <w:rsid w:val="1EF80D57"/>
    <w:rsid w:val="1F3F34A7"/>
    <w:rsid w:val="1F5E5DED"/>
    <w:rsid w:val="1F9F45C8"/>
    <w:rsid w:val="1FBFBBF3"/>
    <w:rsid w:val="1FFEC473"/>
    <w:rsid w:val="1FFFDFF4"/>
    <w:rsid w:val="1FFFE857"/>
    <w:rsid w:val="253F67AF"/>
    <w:rsid w:val="269DC1B5"/>
    <w:rsid w:val="273ECAE2"/>
    <w:rsid w:val="29AEE451"/>
    <w:rsid w:val="29AEF7F8"/>
    <w:rsid w:val="2A7F9A0E"/>
    <w:rsid w:val="2AEBBBC8"/>
    <w:rsid w:val="2AFD88DD"/>
    <w:rsid w:val="2B6EC675"/>
    <w:rsid w:val="2BBEE3F9"/>
    <w:rsid w:val="2BEF5B9E"/>
    <w:rsid w:val="2BFA644D"/>
    <w:rsid w:val="2D34EE1A"/>
    <w:rsid w:val="2DAF43F0"/>
    <w:rsid w:val="2DDF6718"/>
    <w:rsid w:val="2DF97910"/>
    <w:rsid w:val="2E867A02"/>
    <w:rsid w:val="2EF767FC"/>
    <w:rsid w:val="2F0D9D07"/>
    <w:rsid w:val="2F3A163A"/>
    <w:rsid w:val="2F600A4B"/>
    <w:rsid w:val="2F7F83D0"/>
    <w:rsid w:val="2FB27F0A"/>
    <w:rsid w:val="2FBE80D6"/>
    <w:rsid w:val="2FCFF37E"/>
    <w:rsid w:val="2FD692A4"/>
    <w:rsid w:val="2FFFF86F"/>
    <w:rsid w:val="302D2E0F"/>
    <w:rsid w:val="31FFAB21"/>
    <w:rsid w:val="32FF93AF"/>
    <w:rsid w:val="3332EB97"/>
    <w:rsid w:val="33B82247"/>
    <w:rsid w:val="33FBCBAA"/>
    <w:rsid w:val="33FCB30F"/>
    <w:rsid w:val="346EEE03"/>
    <w:rsid w:val="34FDD75C"/>
    <w:rsid w:val="35DD8DFD"/>
    <w:rsid w:val="367FD864"/>
    <w:rsid w:val="36A7C2D5"/>
    <w:rsid w:val="36F43F1A"/>
    <w:rsid w:val="36FF3132"/>
    <w:rsid w:val="377DF5DB"/>
    <w:rsid w:val="37BE488E"/>
    <w:rsid w:val="37BF8E5E"/>
    <w:rsid w:val="37F59B5B"/>
    <w:rsid w:val="37F6C351"/>
    <w:rsid w:val="392F01BA"/>
    <w:rsid w:val="39725BAD"/>
    <w:rsid w:val="39D265AF"/>
    <w:rsid w:val="39EF5118"/>
    <w:rsid w:val="39F906FF"/>
    <w:rsid w:val="3A1B6D51"/>
    <w:rsid w:val="3ADFB8C0"/>
    <w:rsid w:val="3AEF5A63"/>
    <w:rsid w:val="3B7F4D35"/>
    <w:rsid w:val="3B7F5B1E"/>
    <w:rsid w:val="3B9B2214"/>
    <w:rsid w:val="3BB7D10B"/>
    <w:rsid w:val="3BDC9272"/>
    <w:rsid w:val="3BEBB083"/>
    <w:rsid w:val="3BFD801E"/>
    <w:rsid w:val="3BFFF98A"/>
    <w:rsid w:val="3C557C7C"/>
    <w:rsid w:val="3C5B9E2A"/>
    <w:rsid w:val="3CBC2958"/>
    <w:rsid w:val="3CDBAD61"/>
    <w:rsid w:val="3CFFEF3E"/>
    <w:rsid w:val="3D4D5224"/>
    <w:rsid w:val="3D6F9E29"/>
    <w:rsid w:val="3DAF1479"/>
    <w:rsid w:val="3DE64278"/>
    <w:rsid w:val="3DF81DD9"/>
    <w:rsid w:val="3E251373"/>
    <w:rsid w:val="3E5F0745"/>
    <w:rsid w:val="3E77FC35"/>
    <w:rsid w:val="3EAB0813"/>
    <w:rsid w:val="3EBB1048"/>
    <w:rsid w:val="3EEF801C"/>
    <w:rsid w:val="3EFE8053"/>
    <w:rsid w:val="3EFF06F5"/>
    <w:rsid w:val="3EFF163E"/>
    <w:rsid w:val="3EFF7734"/>
    <w:rsid w:val="3EFFA486"/>
    <w:rsid w:val="3F37C5A0"/>
    <w:rsid w:val="3F3BD9FD"/>
    <w:rsid w:val="3F5534F3"/>
    <w:rsid w:val="3F7F4D9D"/>
    <w:rsid w:val="3F7FD98A"/>
    <w:rsid w:val="3FA7A213"/>
    <w:rsid w:val="3FAEA2E6"/>
    <w:rsid w:val="3FB74573"/>
    <w:rsid w:val="3FBEABCC"/>
    <w:rsid w:val="3FBEBAFD"/>
    <w:rsid w:val="3FDDE055"/>
    <w:rsid w:val="3FE33144"/>
    <w:rsid w:val="3FEE522B"/>
    <w:rsid w:val="3FF77503"/>
    <w:rsid w:val="3FF7C5D6"/>
    <w:rsid w:val="3FFA7762"/>
    <w:rsid w:val="3FFAFF8B"/>
    <w:rsid w:val="3FFB7F18"/>
    <w:rsid w:val="3FFE8BBC"/>
    <w:rsid w:val="3FFE9086"/>
    <w:rsid w:val="3FFEB9D1"/>
    <w:rsid w:val="3FFEFDAA"/>
    <w:rsid w:val="3FFF007D"/>
    <w:rsid w:val="3FFFC161"/>
    <w:rsid w:val="43FCC648"/>
    <w:rsid w:val="445F057E"/>
    <w:rsid w:val="471E6E40"/>
    <w:rsid w:val="49DD4FA3"/>
    <w:rsid w:val="4A3D4430"/>
    <w:rsid w:val="4B57B703"/>
    <w:rsid w:val="4B7B16FC"/>
    <w:rsid w:val="4BF7F3D3"/>
    <w:rsid w:val="4D1A983D"/>
    <w:rsid w:val="4DFF2165"/>
    <w:rsid w:val="4E81ED77"/>
    <w:rsid w:val="4EAFBF2B"/>
    <w:rsid w:val="4EBFD52E"/>
    <w:rsid w:val="4EFF34C7"/>
    <w:rsid w:val="4F33A004"/>
    <w:rsid w:val="4F5F3FFA"/>
    <w:rsid w:val="4F99F67F"/>
    <w:rsid w:val="4F9F473E"/>
    <w:rsid w:val="4FB32E12"/>
    <w:rsid w:val="4FBB7F31"/>
    <w:rsid w:val="4FDEFE64"/>
    <w:rsid w:val="4FE54E33"/>
    <w:rsid w:val="4FF82B0D"/>
    <w:rsid w:val="4FFA1D5E"/>
    <w:rsid w:val="4FFDE6A9"/>
    <w:rsid w:val="51FDC4DB"/>
    <w:rsid w:val="525E6FEE"/>
    <w:rsid w:val="52FF65AC"/>
    <w:rsid w:val="539DBF9C"/>
    <w:rsid w:val="53B24433"/>
    <w:rsid w:val="53B66CCE"/>
    <w:rsid w:val="53BE0AB6"/>
    <w:rsid w:val="53DFF5D6"/>
    <w:rsid w:val="54BD406B"/>
    <w:rsid w:val="55DF30F1"/>
    <w:rsid w:val="55EF260E"/>
    <w:rsid w:val="55FDEE5B"/>
    <w:rsid w:val="56A5924C"/>
    <w:rsid w:val="56CE8BA5"/>
    <w:rsid w:val="56FDA14A"/>
    <w:rsid w:val="57537EB0"/>
    <w:rsid w:val="5777DB64"/>
    <w:rsid w:val="577C7C87"/>
    <w:rsid w:val="578F53A6"/>
    <w:rsid w:val="57BFBD63"/>
    <w:rsid w:val="57EF6086"/>
    <w:rsid w:val="57FF02F6"/>
    <w:rsid w:val="58BFD5B5"/>
    <w:rsid w:val="592F1CED"/>
    <w:rsid w:val="594F02F1"/>
    <w:rsid w:val="595F5ADA"/>
    <w:rsid w:val="59FB4785"/>
    <w:rsid w:val="59FCB7DD"/>
    <w:rsid w:val="5A5F97D4"/>
    <w:rsid w:val="5B6F2177"/>
    <w:rsid w:val="5BCF1178"/>
    <w:rsid w:val="5BE7FB7D"/>
    <w:rsid w:val="5BEFAC39"/>
    <w:rsid w:val="5D230557"/>
    <w:rsid w:val="5D7B2AE7"/>
    <w:rsid w:val="5D7F0F83"/>
    <w:rsid w:val="5D8FC3AD"/>
    <w:rsid w:val="5DBB0D08"/>
    <w:rsid w:val="5DE79EB9"/>
    <w:rsid w:val="5DEBAAFA"/>
    <w:rsid w:val="5DEF718D"/>
    <w:rsid w:val="5DF738D4"/>
    <w:rsid w:val="5DF9FA04"/>
    <w:rsid w:val="5DFE71FD"/>
    <w:rsid w:val="5DFF6608"/>
    <w:rsid w:val="5DFFC596"/>
    <w:rsid w:val="5E92A41B"/>
    <w:rsid w:val="5EBF85B4"/>
    <w:rsid w:val="5ED786EC"/>
    <w:rsid w:val="5EEC116D"/>
    <w:rsid w:val="5EEF6A88"/>
    <w:rsid w:val="5EF38DDA"/>
    <w:rsid w:val="5EF7CF22"/>
    <w:rsid w:val="5F1E4B0C"/>
    <w:rsid w:val="5F75DFE1"/>
    <w:rsid w:val="5F7BC4B8"/>
    <w:rsid w:val="5F7BF54C"/>
    <w:rsid w:val="5F971365"/>
    <w:rsid w:val="5F9EB204"/>
    <w:rsid w:val="5FB6370E"/>
    <w:rsid w:val="5FBDE43A"/>
    <w:rsid w:val="5FBFD7C2"/>
    <w:rsid w:val="5FCEDBA0"/>
    <w:rsid w:val="5FDD91BB"/>
    <w:rsid w:val="5FDD97D5"/>
    <w:rsid w:val="5FDDB471"/>
    <w:rsid w:val="5FDF3773"/>
    <w:rsid w:val="5FDFA497"/>
    <w:rsid w:val="5FE7EC12"/>
    <w:rsid w:val="5FEDC321"/>
    <w:rsid w:val="5FFB4DB5"/>
    <w:rsid w:val="5FFE2D3F"/>
    <w:rsid w:val="5FFE36EC"/>
    <w:rsid w:val="5FFFD6D8"/>
    <w:rsid w:val="61F667CE"/>
    <w:rsid w:val="627979AA"/>
    <w:rsid w:val="62D793DB"/>
    <w:rsid w:val="631AC42A"/>
    <w:rsid w:val="64AD4128"/>
    <w:rsid w:val="653FD57A"/>
    <w:rsid w:val="65BF065B"/>
    <w:rsid w:val="65F72F6A"/>
    <w:rsid w:val="667C6CC7"/>
    <w:rsid w:val="66EE847E"/>
    <w:rsid w:val="66F3FB38"/>
    <w:rsid w:val="66F601D5"/>
    <w:rsid w:val="67373560"/>
    <w:rsid w:val="6772565E"/>
    <w:rsid w:val="67B1BC1A"/>
    <w:rsid w:val="67C76DAA"/>
    <w:rsid w:val="67D5DB1B"/>
    <w:rsid w:val="67F566B6"/>
    <w:rsid w:val="67FF10D1"/>
    <w:rsid w:val="68B720D2"/>
    <w:rsid w:val="68FB55FA"/>
    <w:rsid w:val="6959AB6B"/>
    <w:rsid w:val="69D9D743"/>
    <w:rsid w:val="69DFD5DA"/>
    <w:rsid w:val="69EC47C2"/>
    <w:rsid w:val="6A6FA8B9"/>
    <w:rsid w:val="6AC74B0C"/>
    <w:rsid w:val="6AE1DA5A"/>
    <w:rsid w:val="6AEB7D0F"/>
    <w:rsid w:val="6AEF0698"/>
    <w:rsid w:val="6AF6AC2F"/>
    <w:rsid w:val="6B2F7247"/>
    <w:rsid w:val="6B5FDB24"/>
    <w:rsid w:val="6B6BB700"/>
    <w:rsid w:val="6B7E3016"/>
    <w:rsid w:val="6BBA1499"/>
    <w:rsid w:val="6BC71F35"/>
    <w:rsid w:val="6BDC670E"/>
    <w:rsid w:val="6BDF9876"/>
    <w:rsid w:val="6BE48EFD"/>
    <w:rsid w:val="6BEF1B19"/>
    <w:rsid w:val="6BF799C1"/>
    <w:rsid w:val="6BF7A3D7"/>
    <w:rsid w:val="6BFDF37B"/>
    <w:rsid w:val="6BFEEDCB"/>
    <w:rsid w:val="6BFF8351"/>
    <w:rsid w:val="6C7AF64B"/>
    <w:rsid w:val="6CD98813"/>
    <w:rsid w:val="6CF77C01"/>
    <w:rsid w:val="6CFE77C0"/>
    <w:rsid w:val="6D3E9D0C"/>
    <w:rsid w:val="6D6F4D46"/>
    <w:rsid w:val="6D7BA9CA"/>
    <w:rsid w:val="6D7E2D55"/>
    <w:rsid w:val="6DBF9561"/>
    <w:rsid w:val="6DBFDB4C"/>
    <w:rsid w:val="6DD57BFA"/>
    <w:rsid w:val="6DDD6CBC"/>
    <w:rsid w:val="6DF71086"/>
    <w:rsid w:val="6DFB8F57"/>
    <w:rsid w:val="6DFF7474"/>
    <w:rsid w:val="6E3F1327"/>
    <w:rsid w:val="6E67C8D4"/>
    <w:rsid w:val="6E6AB490"/>
    <w:rsid w:val="6E7D1326"/>
    <w:rsid w:val="6E7F5E38"/>
    <w:rsid w:val="6EAFF1F0"/>
    <w:rsid w:val="6ED7962C"/>
    <w:rsid w:val="6EDEE860"/>
    <w:rsid w:val="6EDF61EB"/>
    <w:rsid w:val="6EF54190"/>
    <w:rsid w:val="6EFFD48F"/>
    <w:rsid w:val="6F1DF841"/>
    <w:rsid w:val="6F3D2DFB"/>
    <w:rsid w:val="6F3FC4F6"/>
    <w:rsid w:val="6F57EDC4"/>
    <w:rsid w:val="6F5F504F"/>
    <w:rsid w:val="6F770D69"/>
    <w:rsid w:val="6F7F6F53"/>
    <w:rsid w:val="6F7FD508"/>
    <w:rsid w:val="6FAE52A1"/>
    <w:rsid w:val="6FB62CC9"/>
    <w:rsid w:val="6FB90410"/>
    <w:rsid w:val="6FBF3A6C"/>
    <w:rsid w:val="6FBF6CB8"/>
    <w:rsid w:val="6FBFDC39"/>
    <w:rsid w:val="6FC6E2FB"/>
    <w:rsid w:val="6FCDCE0E"/>
    <w:rsid w:val="6FDF4C65"/>
    <w:rsid w:val="6FDF654F"/>
    <w:rsid w:val="6FDF65F7"/>
    <w:rsid w:val="6FDF71DA"/>
    <w:rsid w:val="6FE6698B"/>
    <w:rsid w:val="6FE9C6A6"/>
    <w:rsid w:val="6FEA019C"/>
    <w:rsid w:val="6FEEB7E7"/>
    <w:rsid w:val="6FEF5AFD"/>
    <w:rsid w:val="6FF61DFA"/>
    <w:rsid w:val="6FFB0851"/>
    <w:rsid w:val="6FFBDC18"/>
    <w:rsid w:val="6FFF26B7"/>
    <w:rsid w:val="6FFF71E6"/>
    <w:rsid w:val="6FFFF5A8"/>
    <w:rsid w:val="7077A05D"/>
    <w:rsid w:val="716F76EB"/>
    <w:rsid w:val="717FCD01"/>
    <w:rsid w:val="71B72C14"/>
    <w:rsid w:val="71CF5CB1"/>
    <w:rsid w:val="71F7A01A"/>
    <w:rsid w:val="71FB6151"/>
    <w:rsid w:val="71FD2D66"/>
    <w:rsid w:val="7257C195"/>
    <w:rsid w:val="72773203"/>
    <w:rsid w:val="727741E0"/>
    <w:rsid w:val="727A1FD8"/>
    <w:rsid w:val="739B5534"/>
    <w:rsid w:val="73E9F2FB"/>
    <w:rsid w:val="73F73B1B"/>
    <w:rsid w:val="73FE1F39"/>
    <w:rsid w:val="73FEE5CF"/>
    <w:rsid w:val="746F56A2"/>
    <w:rsid w:val="747F6565"/>
    <w:rsid w:val="74E53630"/>
    <w:rsid w:val="74F1F36D"/>
    <w:rsid w:val="74F7BFA4"/>
    <w:rsid w:val="755A080E"/>
    <w:rsid w:val="756A16DC"/>
    <w:rsid w:val="75BD051B"/>
    <w:rsid w:val="75DF7FE3"/>
    <w:rsid w:val="75EED0E9"/>
    <w:rsid w:val="75EF6DB6"/>
    <w:rsid w:val="75FF4F20"/>
    <w:rsid w:val="765EC116"/>
    <w:rsid w:val="767F3B28"/>
    <w:rsid w:val="76B74048"/>
    <w:rsid w:val="76D731CF"/>
    <w:rsid w:val="76D9980D"/>
    <w:rsid w:val="76EFA455"/>
    <w:rsid w:val="76F79CF3"/>
    <w:rsid w:val="76FB86F6"/>
    <w:rsid w:val="76FD348E"/>
    <w:rsid w:val="76FF4942"/>
    <w:rsid w:val="773C597C"/>
    <w:rsid w:val="773F2422"/>
    <w:rsid w:val="774F6F4F"/>
    <w:rsid w:val="774F8441"/>
    <w:rsid w:val="775F0166"/>
    <w:rsid w:val="776F187B"/>
    <w:rsid w:val="7777E99A"/>
    <w:rsid w:val="777D4B2A"/>
    <w:rsid w:val="777DC37D"/>
    <w:rsid w:val="777F1D29"/>
    <w:rsid w:val="7783CF12"/>
    <w:rsid w:val="779B8B42"/>
    <w:rsid w:val="77A6866C"/>
    <w:rsid w:val="77CCE208"/>
    <w:rsid w:val="77CDBB64"/>
    <w:rsid w:val="77D77A16"/>
    <w:rsid w:val="77DF39A0"/>
    <w:rsid w:val="77E592AF"/>
    <w:rsid w:val="77EE7366"/>
    <w:rsid w:val="77EF124C"/>
    <w:rsid w:val="77F04857"/>
    <w:rsid w:val="77F655FD"/>
    <w:rsid w:val="77F7779E"/>
    <w:rsid w:val="77FBA0BF"/>
    <w:rsid w:val="77FD448E"/>
    <w:rsid w:val="77FD57E1"/>
    <w:rsid w:val="77FDAB55"/>
    <w:rsid w:val="77FDD968"/>
    <w:rsid w:val="77FEB098"/>
    <w:rsid w:val="77FEE9D1"/>
    <w:rsid w:val="77FFA1C4"/>
    <w:rsid w:val="787FD312"/>
    <w:rsid w:val="78BDD505"/>
    <w:rsid w:val="78FAB38D"/>
    <w:rsid w:val="78FD5EE8"/>
    <w:rsid w:val="795F527B"/>
    <w:rsid w:val="797D7DF7"/>
    <w:rsid w:val="79D3680E"/>
    <w:rsid w:val="79D39D37"/>
    <w:rsid w:val="79D6446D"/>
    <w:rsid w:val="79DF1EF3"/>
    <w:rsid w:val="79F7D34C"/>
    <w:rsid w:val="7A3AA045"/>
    <w:rsid w:val="7AAFB6B8"/>
    <w:rsid w:val="7ABDCF8D"/>
    <w:rsid w:val="7ABFAD04"/>
    <w:rsid w:val="7AD879F9"/>
    <w:rsid w:val="7ADB522F"/>
    <w:rsid w:val="7ADD5145"/>
    <w:rsid w:val="7AEE6277"/>
    <w:rsid w:val="7AF61E42"/>
    <w:rsid w:val="7AF7F5EF"/>
    <w:rsid w:val="7AFB185C"/>
    <w:rsid w:val="7AFB18B9"/>
    <w:rsid w:val="7AFB9348"/>
    <w:rsid w:val="7B5710D5"/>
    <w:rsid w:val="7B647697"/>
    <w:rsid w:val="7B775CEE"/>
    <w:rsid w:val="7B77B5FB"/>
    <w:rsid w:val="7B7A2C85"/>
    <w:rsid w:val="7B7BC704"/>
    <w:rsid w:val="7B7FF897"/>
    <w:rsid w:val="7B8A96B3"/>
    <w:rsid w:val="7BAF8F48"/>
    <w:rsid w:val="7BB7D94B"/>
    <w:rsid w:val="7BC89B98"/>
    <w:rsid w:val="7BCB6BFE"/>
    <w:rsid w:val="7BCFEF33"/>
    <w:rsid w:val="7BD7FE7D"/>
    <w:rsid w:val="7BDC1CC8"/>
    <w:rsid w:val="7BDDD87D"/>
    <w:rsid w:val="7BE5DEC5"/>
    <w:rsid w:val="7BE7E242"/>
    <w:rsid w:val="7BF3AB8C"/>
    <w:rsid w:val="7BF548A3"/>
    <w:rsid w:val="7BFA36BA"/>
    <w:rsid w:val="7BFB046F"/>
    <w:rsid w:val="7BFBAE1C"/>
    <w:rsid w:val="7BFCB3A2"/>
    <w:rsid w:val="7BFDC7AE"/>
    <w:rsid w:val="7BFDE9F3"/>
    <w:rsid w:val="7BFE8400"/>
    <w:rsid w:val="7C4DE3D0"/>
    <w:rsid w:val="7C7F9C25"/>
    <w:rsid w:val="7CBB3E45"/>
    <w:rsid w:val="7CF71AF7"/>
    <w:rsid w:val="7CFB2DA1"/>
    <w:rsid w:val="7CFD8376"/>
    <w:rsid w:val="7D3F6917"/>
    <w:rsid w:val="7D5C185D"/>
    <w:rsid w:val="7D5EE6D9"/>
    <w:rsid w:val="7D6E3C94"/>
    <w:rsid w:val="7D6FD34F"/>
    <w:rsid w:val="7D732A4A"/>
    <w:rsid w:val="7D7D8AEA"/>
    <w:rsid w:val="7D9DB5F2"/>
    <w:rsid w:val="7D9DB700"/>
    <w:rsid w:val="7D9EAB89"/>
    <w:rsid w:val="7D9F2123"/>
    <w:rsid w:val="7D9F76FD"/>
    <w:rsid w:val="7D9F89D6"/>
    <w:rsid w:val="7DA53488"/>
    <w:rsid w:val="7DAFEB93"/>
    <w:rsid w:val="7DCFD49E"/>
    <w:rsid w:val="7DCFE419"/>
    <w:rsid w:val="7DDE4A86"/>
    <w:rsid w:val="7DDFA196"/>
    <w:rsid w:val="7DDFD059"/>
    <w:rsid w:val="7DEF45B3"/>
    <w:rsid w:val="7DF9AF1E"/>
    <w:rsid w:val="7DFF3F71"/>
    <w:rsid w:val="7DFF5695"/>
    <w:rsid w:val="7DFFD122"/>
    <w:rsid w:val="7E4F57C3"/>
    <w:rsid w:val="7E5B7738"/>
    <w:rsid w:val="7E5FA2E1"/>
    <w:rsid w:val="7E5FDBFC"/>
    <w:rsid w:val="7E9F27CA"/>
    <w:rsid w:val="7EAD01D9"/>
    <w:rsid w:val="7EB7D83F"/>
    <w:rsid w:val="7EBDC1BD"/>
    <w:rsid w:val="7EDCA41A"/>
    <w:rsid w:val="7EDF9A17"/>
    <w:rsid w:val="7EDFF6C4"/>
    <w:rsid w:val="7EEE6DB9"/>
    <w:rsid w:val="7EEF4B24"/>
    <w:rsid w:val="7EEFCE8A"/>
    <w:rsid w:val="7EF74062"/>
    <w:rsid w:val="7EFBB142"/>
    <w:rsid w:val="7EFD43F8"/>
    <w:rsid w:val="7EFFDA1F"/>
    <w:rsid w:val="7F0D1BB0"/>
    <w:rsid w:val="7F1FC4F8"/>
    <w:rsid w:val="7F1FF70B"/>
    <w:rsid w:val="7F273922"/>
    <w:rsid w:val="7F3F1308"/>
    <w:rsid w:val="7F4D6F9F"/>
    <w:rsid w:val="7F58C4B5"/>
    <w:rsid w:val="7F5B1362"/>
    <w:rsid w:val="7F5F0F7B"/>
    <w:rsid w:val="7F671D06"/>
    <w:rsid w:val="7F674A00"/>
    <w:rsid w:val="7F6AFDB7"/>
    <w:rsid w:val="7F6BF49C"/>
    <w:rsid w:val="7F6CCA86"/>
    <w:rsid w:val="7F6FA7B4"/>
    <w:rsid w:val="7F77B209"/>
    <w:rsid w:val="7F7BC624"/>
    <w:rsid w:val="7F7C1070"/>
    <w:rsid w:val="7F7E33FA"/>
    <w:rsid w:val="7F7EC5FF"/>
    <w:rsid w:val="7F7FA243"/>
    <w:rsid w:val="7F7FBEF3"/>
    <w:rsid w:val="7F7FDBAC"/>
    <w:rsid w:val="7F96091C"/>
    <w:rsid w:val="7F9E4495"/>
    <w:rsid w:val="7F9F7BF8"/>
    <w:rsid w:val="7F9F9ADA"/>
    <w:rsid w:val="7FAB7414"/>
    <w:rsid w:val="7FAFD8DE"/>
    <w:rsid w:val="7FB3BDF4"/>
    <w:rsid w:val="7FB721EB"/>
    <w:rsid w:val="7FB8ACCD"/>
    <w:rsid w:val="7FB93FF7"/>
    <w:rsid w:val="7FBA04DA"/>
    <w:rsid w:val="7FBA876C"/>
    <w:rsid w:val="7FBB79BF"/>
    <w:rsid w:val="7FBBA0C0"/>
    <w:rsid w:val="7FBC09AF"/>
    <w:rsid w:val="7FBD10E3"/>
    <w:rsid w:val="7FBE5736"/>
    <w:rsid w:val="7FBE7031"/>
    <w:rsid w:val="7FBF14E3"/>
    <w:rsid w:val="7FBF3451"/>
    <w:rsid w:val="7FCC20FA"/>
    <w:rsid w:val="7FCD43A1"/>
    <w:rsid w:val="7FCF748F"/>
    <w:rsid w:val="7FCFE71A"/>
    <w:rsid w:val="7FD159F5"/>
    <w:rsid w:val="7FD48FA6"/>
    <w:rsid w:val="7FD51379"/>
    <w:rsid w:val="7FD5723F"/>
    <w:rsid w:val="7FD66E41"/>
    <w:rsid w:val="7FDAA0DC"/>
    <w:rsid w:val="7FDB75AF"/>
    <w:rsid w:val="7FDCA11B"/>
    <w:rsid w:val="7FDE0204"/>
    <w:rsid w:val="7FDE70B0"/>
    <w:rsid w:val="7FDFB358"/>
    <w:rsid w:val="7FE1EA1B"/>
    <w:rsid w:val="7FE73634"/>
    <w:rsid w:val="7FE97641"/>
    <w:rsid w:val="7FEBEE1A"/>
    <w:rsid w:val="7FEDFBF4"/>
    <w:rsid w:val="7FEE5D7E"/>
    <w:rsid w:val="7FEF6309"/>
    <w:rsid w:val="7FEFC7A8"/>
    <w:rsid w:val="7FF1D5F6"/>
    <w:rsid w:val="7FF226AE"/>
    <w:rsid w:val="7FF347A5"/>
    <w:rsid w:val="7FF3C64A"/>
    <w:rsid w:val="7FF6CA6E"/>
    <w:rsid w:val="7FF70588"/>
    <w:rsid w:val="7FF71FCE"/>
    <w:rsid w:val="7FF765B5"/>
    <w:rsid w:val="7FF76C43"/>
    <w:rsid w:val="7FF7A650"/>
    <w:rsid w:val="7FFA0E98"/>
    <w:rsid w:val="7FFB4F2E"/>
    <w:rsid w:val="7FFC395C"/>
    <w:rsid w:val="7FFCA299"/>
    <w:rsid w:val="7FFCAD14"/>
    <w:rsid w:val="7FFCB9E9"/>
    <w:rsid w:val="7FFD0164"/>
    <w:rsid w:val="7FFD16E9"/>
    <w:rsid w:val="7FFD814E"/>
    <w:rsid w:val="7FFDC4DA"/>
    <w:rsid w:val="7FFDD68C"/>
    <w:rsid w:val="7FFDE7A8"/>
    <w:rsid w:val="7FFDF7D6"/>
    <w:rsid w:val="7FFE2B1F"/>
    <w:rsid w:val="7FFEF4FA"/>
    <w:rsid w:val="7FFF01C2"/>
    <w:rsid w:val="7FFF2600"/>
    <w:rsid w:val="7FFF3D68"/>
    <w:rsid w:val="7FFF7F4D"/>
    <w:rsid w:val="7FFF8EF6"/>
    <w:rsid w:val="7FFF9815"/>
    <w:rsid w:val="7FFFB541"/>
    <w:rsid w:val="7FFFE80C"/>
    <w:rsid w:val="7FFFF94D"/>
    <w:rsid w:val="8B7EA93B"/>
    <w:rsid w:val="8BD8ECAD"/>
    <w:rsid w:val="8DE67F60"/>
    <w:rsid w:val="8F6BE177"/>
    <w:rsid w:val="8FEF9C02"/>
    <w:rsid w:val="90DEE7CD"/>
    <w:rsid w:val="94BED089"/>
    <w:rsid w:val="94F74FB4"/>
    <w:rsid w:val="96DF3D10"/>
    <w:rsid w:val="97679D2C"/>
    <w:rsid w:val="9B7F7912"/>
    <w:rsid w:val="9B9A00CF"/>
    <w:rsid w:val="9BAE8E80"/>
    <w:rsid w:val="9BBD885E"/>
    <w:rsid w:val="9BCD841C"/>
    <w:rsid w:val="9BF10C2E"/>
    <w:rsid w:val="9BFBBD23"/>
    <w:rsid w:val="9C7E11EF"/>
    <w:rsid w:val="9CF7C9A7"/>
    <w:rsid w:val="9D5FD7B5"/>
    <w:rsid w:val="9DF7B511"/>
    <w:rsid w:val="9DFF9D68"/>
    <w:rsid w:val="9E75273B"/>
    <w:rsid w:val="9EF96EE2"/>
    <w:rsid w:val="9EFF12FD"/>
    <w:rsid w:val="9F6A800C"/>
    <w:rsid w:val="9F6F1167"/>
    <w:rsid w:val="9F6F896A"/>
    <w:rsid w:val="9F7F9EE8"/>
    <w:rsid w:val="9FD1753F"/>
    <w:rsid w:val="9FEF5565"/>
    <w:rsid w:val="9FEFC5C3"/>
    <w:rsid w:val="9FFCDA80"/>
    <w:rsid w:val="9FFCE9DF"/>
    <w:rsid w:val="9FFD49F9"/>
    <w:rsid w:val="A0AEAE63"/>
    <w:rsid w:val="A3DE1109"/>
    <w:rsid w:val="A5FEB39D"/>
    <w:rsid w:val="A6DBF63A"/>
    <w:rsid w:val="A6F16FFF"/>
    <w:rsid w:val="A6F998D7"/>
    <w:rsid w:val="A7F67914"/>
    <w:rsid w:val="A7FD2BF4"/>
    <w:rsid w:val="ABB7632B"/>
    <w:rsid w:val="ABBBC1F5"/>
    <w:rsid w:val="ABBDA2FD"/>
    <w:rsid w:val="ABC7C234"/>
    <w:rsid w:val="ABDC5202"/>
    <w:rsid w:val="ABEFB607"/>
    <w:rsid w:val="AC57D832"/>
    <w:rsid w:val="AC7E6658"/>
    <w:rsid w:val="ADEB93E8"/>
    <w:rsid w:val="AEBB3D2E"/>
    <w:rsid w:val="AEE3316C"/>
    <w:rsid w:val="AEFF8C88"/>
    <w:rsid w:val="AF37245A"/>
    <w:rsid w:val="AF4E65F8"/>
    <w:rsid w:val="AF7B2CF4"/>
    <w:rsid w:val="AFAD65AF"/>
    <w:rsid w:val="AFDD380E"/>
    <w:rsid w:val="AFF7C5D9"/>
    <w:rsid w:val="AFF9A029"/>
    <w:rsid w:val="B1FDC977"/>
    <w:rsid w:val="B1FEE94E"/>
    <w:rsid w:val="B1FFE693"/>
    <w:rsid w:val="B3D3E931"/>
    <w:rsid w:val="B3ECBCCB"/>
    <w:rsid w:val="B3ED4A72"/>
    <w:rsid w:val="B3FE4722"/>
    <w:rsid w:val="B5774BE4"/>
    <w:rsid w:val="B5EBEEDB"/>
    <w:rsid w:val="B6785AD9"/>
    <w:rsid w:val="B6BD4EA0"/>
    <w:rsid w:val="B6E367ED"/>
    <w:rsid w:val="B763B138"/>
    <w:rsid w:val="B76DCB04"/>
    <w:rsid w:val="B7891A34"/>
    <w:rsid w:val="B7D542AB"/>
    <w:rsid w:val="B7DF62C1"/>
    <w:rsid w:val="B7DFB060"/>
    <w:rsid w:val="B7DFF939"/>
    <w:rsid w:val="B7EBAD27"/>
    <w:rsid w:val="B7EFCEA2"/>
    <w:rsid w:val="B7EFE991"/>
    <w:rsid w:val="B7F9CFA3"/>
    <w:rsid w:val="B7FD02FF"/>
    <w:rsid w:val="B7FF2725"/>
    <w:rsid w:val="B87EBEED"/>
    <w:rsid w:val="B9DE526A"/>
    <w:rsid w:val="B9DFE8BD"/>
    <w:rsid w:val="B9E80259"/>
    <w:rsid w:val="B9F10E35"/>
    <w:rsid w:val="B9FBAA98"/>
    <w:rsid w:val="B9FD9121"/>
    <w:rsid w:val="BAB9BE2B"/>
    <w:rsid w:val="BAF79CBC"/>
    <w:rsid w:val="BB6D640B"/>
    <w:rsid w:val="BB7F0077"/>
    <w:rsid w:val="BB8BF9E0"/>
    <w:rsid w:val="BBBF31C8"/>
    <w:rsid w:val="BBBF3B9F"/>
    <w:rsid w:val="BBF36876"/>
    <w:rsid w:val="BBFE16EA"/>
    <w:rsid w:val="BCD96D21"/>
    <w:rsid w:val="BCFDFAFE"/>
    <w:rsid w:val="BCFFB2A9"/>
    <w:rsid w:val="BD3D7B0F"/>
    <w:rsid w:val="BD5F0779"/>
    <w:rsid w:val="BD7E3497"/>
    <w:rsid w:val="BD7EC1FF"/>
    <w:rsid w:val="BD7F2174"/>
    <w:rsid w:val="BDCF5F5F"/>
    <w:rsid w:val="BDF19CB2"/>
    <w:rsid w:val="BDF3D463"/>
    <w:rsid w:val="BDFB419B"/>
    <w:rsid w:val="BDFFA8CF"/>
    <w:rsid w:val="BE3DCDE8"/>
    <w:rsid w:val="BE564B80"/>
    <w:rsid w:val="BE77C418"/>
    <w:rsid w:val="BE7C42C0"/>
    <w:rsid w:val="BE8AC083"/>
    <w:rsid w:val="BEBFA18C"/>
    <w:rsid w:val="BEC67EDD"/>
    <w:rsid w:val="BEE54D5C"/>
    <w:rsid w:val="BEEFF5A8"/>
    <w:rsid w:val="BEF1D990"/>
    <w:rsid w:val="BEF9EA4E"/>
    <w:rsid w:val="BEFADDC0"/>
    <w:rsid w:val="BEFD5DF6"/>
    <w:rsid w:val="BF2D8FA9"/>
    <w:rsid w:val="BF3A8B45"/>
    <w:rsid w:val="BF5B1BA2"/>
    <w:rsid w:val="BF5CBF16"/>
    <w:rsid w:val="BF6B65E4"/>
    <w:rsid w:val="BF6DE5D1"/>
    <w:rsid w:val="BF7B3AD2"/>
    <w:rsid w:val="BF7D7AED"/>
    <w:rsid w:val="BFBB7D48"/>
    <w:rsid w:val="BFBC94AB"/>
    <w:rsid w:val="BFBF62D9"/>
    <w:rsid w:val="BFBFAD5F"/>
    <w:rsid w:val="BFC74ABD"/>
    <w:rsid w:val="BFCD40CC"/>
    <w:rsid w:val="BFDB4527"/>
    <w:rsid w:val="BFDF025D"/>
    <w:rsid w:val="BFE8D894"/>
    <w:rsid w:val="BFEB0BF5"/>
    <w:rsid w:val="BFEEC78C"/>
    <w:rsid w:val="BFF1FD7F"/>
    <w:rsid w:val="BFF31151"/>
    <w:rsid w:val="BFF61DCE"/>
    <w:rsid w:val="BFFD4E57"/>
    <w:rsid w:val="BFFF4868"/>
    <w:rsid w:val="BFFF5240"/>
    <w:rsid w:val="BFFF5F82"/>
    <w:rsid w:val="BFFFC0BF"/>
    <w:rsid w:val="C71FB0AE"/>
    <w:rsid w:val="C73F42F5"/>
    <w:rsid w:val="CB6775E6"/>
    <w:rsid w:val="CBFA4352"/>
    <w:rsid w:val="CBFD07C3"/>
    <w:rsid w:val="CBFE78D0"/>
    <w:rsid w:val="CDEF1ABE"/>
    <w:rsid w:val="CE97A758"/>
    <w:rsid w:val="CEAAD74E"/>
    <w:rsid w:val="CECF6AC5"/>
    <w:rsid w:val="CEDE6BB4"/>
    <w:rsid w:val="CF5FD68B"/>
    <w:rsid w:val="CF776E1F"/>
    <w:rsid w:val="CF79A1C5"/>
    <w:rsid w:val="CF7D0981"/>
    <w:rsid w:val="CF7F0F47"/>
    <w:rsid w:val="CFB68AB1"/>
    <w:rsid w:val="CFFF4CF0"/>
    <w:rsid w:val="D1776107"/>
    <w:rsid w:val="D20740E8"/>
    <w:rsid w:val="D32C670D"/>
    <w:rsid w:val="D3A9E87A"/>
    <w:rsid w:val="D3BEABDC"/>
    <w:rsid w:val="D3DD00A4"/>
    <w:rsid w:val="D3F7D39B"/>
    <w:rsid w:val="D3F91AC5"/>
    <w:rsid w:val="D5B7D294"/>
    <w:rsid w:val="D5BEA714"/>
    <w:rsid w:val="D5F1A640"/>
    <w:rsid w:val="D6EF54A0"/>
    <w:rsid w:val="D6FFABAE"/>
    <w:rsid w:val="D76D79F6"/>
    <w:rsid w:val="D7872652"/>
    <w:rsid w:val="D7BE2734"/>
    <w:rsid w:val="D7DF4AD2"/>
    <w:rsid w:val="D7EF3146"/>
    <w:rsid w:val="D7F9023E"/>
    <w:rsid w:val="D7FF5A89"/>
    <w:rsid w:val="D97B08E3"/>
    <w:rsid w:val="D9974323"/>
    <w:rsid w:val="D9EF131E"/>
    <w:rsid w:val="D9FE79C2"/>
    <w:rsid w:val="D9FF6F82"/>
    <w:rsid w:val="DA4C2BCA"/>
    <w:rsid w:val="DA698767"/>
    <w:rsid w:val="DACFADFB"/>
    <w:rsid w:val="DAF76DBD"/>
    <w:rsid w:val="DB5B90E5"/>
    <w:rsid w:val="DB7F1353"/>
    <w:rsid w:val="DB7FCC9E"/>
    <w:rsid w:val="DBAFB978"/>
    <w:rsid w:val="DBE78977"/>
    <w:rsid w:val="DBEF34FB"/>
    <w:rsid w:val="DBFB6EE2"/>
    <w:rsid w:val="DBFBF2DD"/>
    <w:rsid w:val="DBFBF602"/>
    <w:rsid w:val="DBFF6102"/>
    <w:rsid w:val="DC6669F3"/>
    <w:rsid w:val="DC96B878"/>
    <w:rsid w:val="DD3F5FF3"/>
    <w:rsid w:val="DD652D2F"/>
    <w:rsid w:val="DD7DB292"/>
    <w:rsid w:val="DD7F400F"/>
    <w:rsid w:val="DD7F53D8"/>
    <w:rsid w:val="DD9737D1"/>
    <w:rsid w:val="DDDFBE73"/>
    <w:rsid w:val="DDDFBE9A"/>
    <w:rsid w:val="DDF56FB0"/>
    <w:rsid w:val="DDFF7FDD"/>
    <w:rsid w:val="DEED281D"/>
    <w:rsid w:val="DEEF52A4"/>
    <w:rsid w:val="DEF7EBE3"/>
    <w:rsid w:val="DEFD4CD6"/>
    <w:rsid w:val="DF3E913B"/>
    <w:rsid w:val="DF5F8F15"/>
    <w:rsid w:val="DF6F5155"/>
    <w:rsid w:val="DF6F55A2"/>
    <w:rsid w:val="DF7D4CC2"/>
    <w:rsid w:val="DF7E632A"/>
    <w:rsid w:val="DF8F6B9C"/>
    <w:rsid w:val="DF9F8FB4"/>
    <w:rsid w:val="DFB668EB"/>
    <w:rsid w:val="DFB94D13"/>
    <w:rsid w:val="DFBFAE25"/>
    <w:rsid w:val="DFBFD2AD"/>
    <w:rsid w:val="DFBFEC2C"/>
    <w:rsid w:val="DFCBA146"/>
    <w:rsid w:val="DFCE8880"/>
    <w:rsid w:val="DFD93AD2"/>
    <w:rsid w:val="DFDD12D6"/>
    <w:rsid w:val="DFDF4010"/>
    <w:rsid w:val="DFDF618F"/>
    <w:rsid w:val="DFEF7B31"/>
    <w:rsid w:val="DFFE027B"/>
    <w:rsid w:val="DFFEE884"/>
    <w:rsid w:val="DFFF4EF3"/>
    <w:rsid w:val="DFFF6DC3"/>
    <w:rsid w:val="DFFFE2F1"/>
    <w:rsid w:val="E3BF2FE3"/>
    <w:rsid w:val="E3DB3459"/>
    <w:rsid w:val="E3FF0F29"/>
    <w:rsid w:val="E3FFC02F"/>
    <w:rsid w:val="E5D6B25E"/>
    <w:rsid w:val="E5FE7F11"/>
    <w:rsid w:val="E5FEC70D"/>
    <w:rsid w:val="E67FC730"/>
    <w:rsid w:val="E6BC57E4"/>
    <w:rsid w:val="E6BF2321"/>
    <w:rsid w:val="E6E77056"/>
    <w:rsid w:val="E76E81F0"/>
    <w:rsid w:val="E77F30E8"/>
    <w:rsid w:val="E79E5D56"/>
    <w:rsid w:val="E7B7F3BF"/>
    <w:rsid w:val="E7BF265D"/>
    <w:rsid w:val="E7E23BCE"/>
    <w:rsid w:val="E7E7DF01"/>
    <w:rsid w:val="E7EBA4CB"/>
    <w:rsid w:val="E7EF6349"/>
    <w:rsid w:val="E7EF6F28"/>
    <w:rsid w:val="E7EFF5E9"/>
    <w:rsid w:val="E7F5C39A"/>
    <w:rsid w:val="E7FB1F0F"/>
    <w:rsid w:val="E7FBAD96"/>
    <w:rsid w:val="E7FED162"/>
    <w:rsid w:val="E7FEE33A"/>
    <w:rsid w:val="E7FFC6C7"/>
    <w:rsid w:val="E92F7417"/>
    <w:rsid w:val="E9B568CE"/>
    <w:rsid w:val="E9BEA3C2"/>
    <w:rsid w:val="E9FBCF73"/>
    <w:rsid w:val="E9FEA410"/>
    <w:rsid w:val="EA7EBB2C"/>
    <w:rsid w:val="EADDA0E7"/>
    <w:rsid w:val="EAF31495"/>
    <w:rsid w:val="EAF6E868"/>
    <w:rsid w:val="EB0B50FE"/>
    <w:rsid w:val="EB56B6F3"/>
    <w:rsid w:val="EB7DD170"/>
    <w:rsid w:val="EBF947B5"/>
    <w:rsid w:val="EBFF9F67"/>
    <w:rsid w:val="EBFFA32E"/>
    <w:rsid w:val="EC18EF8D"/>
    <w:rsid w:val="ECDC029B"/>
    <w:rsid w:val="ECFE03C8"/>
    <w:rsid w:val="ECFE214B"/>
    <w:rsid w:val="ED7F9A1C"/>
    <w:rsid w:val="ED8FA7EB"/>
    <w:rsid w:val="EDADF37D"/>
    <w:rsid w:val="EDCFFAE8"/>
    <w:rsid w:val="EDDC0F20"/>
    <w:rsid w:val="EDDF4FF4"/>
    <w:rsid w:val="EDFB693A"/>
    <w:rsid w:val="EE7DC415"/>
    <w:rsid w:val="EE7F44DC"/>
    <w:rsid w:val="EEBF136F"/>
    <w:rsid w:val="EEDF8C30"/>
    <w:rsid w:val="EEDFEB31"/>
    <w:rsid w:val="EEEE5068"/>
    <w:rsid w:val="EEF18D41"/>
    <w:rsid w:val="EEF21552"/>
    <w:rsid w:val="EEF5D691"/>
    <w:rsid w:val="EEFB753B"/>
    <w:rsid w:val="EEFCCEC0"/>
    <w:rsid w:val="EEFFF73C"/>
    <w:rsid w:val="EF1F9B7C"/>
    <w:rsid w:val="EF3FD652"/>
    <w:rsid w:val="EF5E8016"/>
    <w:rsid w:val="EF5F94AC"/>
    <w:rsid w:val="EF754DEF"/>
    <w:rsid w:val="EF75FAD8"/>
    <w:rsid w:val="EF7B8738"/>
    <w:rsid w:val="EF7C7692"/>
    <w:rsid w:val="EF7E0F0D"/>
    <w:rsid w:val="EF9FBA73"/>
    <w:rsid w:val="EFA3B62B"/>
    <w:rsid w:val="EFAD3B1D"/>
    <w:rsid w:val="EFAE6E41"/>
    <w:rsid w:val="EFB3B014"/>
    <w:rsid w:val="EFBE52DF"/>
    <w:rsid w:val="EFBE76FE"/>
    <w:rsid w:val="EFCF409F"/>
    <w:rsid w:val="EFDD36F3"/>
    <w:rsid w:val="EFDDADA8"/>
    <w:rsid w:val="EFDF5734"/>
    <w:rsid w:val="EFEA6CA2"/>
    <w:rsid w:val="EFF080C2"/>
    <w:rsid w:val="EFF3EE93"/>
    <w:rsid w:val="EFF70951"/>
    <w:rsid w:val="EFF7820F"/>
    <w:rsid w:val="EFFE30AF"/>
    <w:rsid w:val="EFFF3043"/>
    <w:rsid w:val="F0DCEC31"/>
    <w:rsid w:val="F191D853"/>
    <w:rsid w:val="F1DE7E8E"/>
    <w:rsid w:val="F1FFEBD5"/>
    <w:rsid w:val="F2DD2877"/>
    <w:rsid w:val="F2EF464C"/>
    <w:rsid w:val="F2FA1596"/>
    <w:rsid w:val="F2FFA6F6"/>
    <w:rsid w:val="F3091821"/>
    <w:rsid w:val="F33FBFB6"/>
    <w:rsid w:val="F4EF8880"/>
    <w:rsid w:val="F4FBBB9B"/>
    <w:rsid w:val="F55F6BBC"/>
    <w:rsid w:val="F57F36EF"/>
    <w:rsid w:val="F5B7AA3B"/>
    <w:rsid w:val="F5C91850"/>
    <w:rsid w:val="F5DF7447"/>
    <w:rsid w:val="F5DFF59B"/>
    <w:rsid w:val="F5F75D63"/>
    <w:rsid w:val="F5FB5D4B"/>
    <w:rsid w:val="F5FBF98A"/>
    <w:rsid w:val="F5FE26EE"/>
    <w:rsid w:val="F67A67FD"/>
    <w:rsid w:val="F67D26FB"/>
    <w:rsid w:val="F6BD8A6C"/>
    <w:rsid w:val="F6DBE730"/>
    <w:rsid w:val="F6E3BAEB"/>
    <w:rsid w:val="F6F7C379"/>
    <w:rsid w:val="F6FB4082"/>
    <w:rsid w:val="F6FE0663"/>
    <w:rsid w:val="F6FF7852"/>
    <w:rsid w:val="F6FFA97D"/>
    <w:rsid w:val="F73743D1"/>
    <w:rsid w:val="F74FE98F"/>
    <w:rsid w:val="F7551A35"/>
    <w:rsid w:val="F756A95F"/>
    <w:rsid w:val="F7631DDA"/>
    <w:rsid w:val="F772CA86"/>
    <w:rsid w:val="F775B34F"/>
    <w:rsid w:val="F77E69C7"/>
    <w:rsid w:val="F77F7D51"/>
    <w:rsid w:val="F7A3D9E6"/>
    <w:rsid w:val="F7A78612"/>
    <w:rsid w:val="F7AB3866"/>
    <w:rsid w:val="F7B0A687"/>
    <w:rsid w:val="F7BF1698"/>
    <w:rsid w:val="F7C67979"/>
    <w:rsid w:val="F7DFA845"/>
    <w:rsid w:val="F7E5FE18"/>
    <w:rsid w:val="F7E99555"/>
    <w:rsid w:val="F7EF1ADE"/>
    <w:rsid w:val="F7F3E735"/>
    <w:rsid w:val="F7F71DEC"/>
    <w:rsid w:val="F7FB7BDD"/>
    <w:rsid w:val="F7FEEC3D"/>
    <w:rsid w:val="F7FF6D55"/>
    <w:rsid w:val="F7FF70D9"/>
    <w:rsid w:val="F7FF80AF"/>
    <w:rsid w:val="F7FFCAF5"/>
    <w:rsid w:val="F8AF6CF9"/>
    <w:rsid w:val="F8DEEC5C"/>
    <w:rsid w:val="F93EE71B"/>
    <w:rsid w:val="F98F0B1E"/>
    <w:rsid w:val="F9BFE682"/>
    <w:rsid w:val="F9DF38C8"/>
    <w:rsid w:val="F9DFEA7D"/>
    <w:rsid w:val="F9EB83D9"/>
    <w:rsid w:val="F9F90C1E"/>
    <w:rsid w:val="FA275058"/>
    <w:rsid w:val="FA7D4CE8"/>
    <w:rsid w:val="FADDF160"/>
    <w:rsid w:val="FADE2C5C"/>
    <w:rsid w:val="FAF2C88E"/>
    <w:rsid w:val="FAF7A50B"/>
    <w:rsid w:val="FAFAE03B"/>
    <w:rsid w:val="FAFFCBF1"/>
    <w:rsid w:val="FAFFD9A6"/>
    <w:rsid w:val="FB3F4AA2"/>
    <w:rsid w:val="FB5BB2CB"/>
    <w:rsid w:val="FB5BB7DC"/>
    <w:rsid w:val="FB67AE16"/>
    <w:rsid w:val="FB79710D"/>
    <w:rsid w:val="FB7B119F"/>
    <w:rsid w:val="FB7F4C6F"/>
    <w:rsid w:val="FB9E0124"/>
    <w:rsid w:val="FBAFF34C"/>
    <w:rsid w:val="FBB5C94F"/>
    <w:rsid w:val="FBBF12C8"/>
    <w:rsid w:val="FBBF69ED"/>
    <w:rsid w:val="FBD9E15F"/>
    <w:rsid w:val="FBDE09C3"/>
    <w:rsid w:val="FBDEAADA"/>
    <w:rsid w:val="FBDF40D1"/>
    <w:rsid w:val="FBDFDB4E"/>
    <w:rsid w:val="FBECEF0F"/>
    <w:rsid w:val="FBEDE0BC"/>
    <w:rsid w:val="FBEF6FA9"/>
    <w:rsid w:val="FBEFB5AC"/>
    <w:rsid w:val="FBEFE887"/>
    <w:rsid w:val="FBF27DE1"/>
    <w:rsid w:val="FBF2AA62"/>
    <w:rsid w:val="FBF53973"/>
    <w:rsid w:val="FBF75D55"/>
    <w:rsid w:val="FBFA8D21"/>
    <w:rsid w:val="FBFDB13E"/>
    <w:rsid w:val="FBFE4214"/>
    <w:rsid w:val="FBFF1D19"/>
    <w:rsid w:val="FBFF7753"/>
    <w:rsid w:val="FC373EE9"/>
    <w:rsid w:val="FC3F7769"/>
    <w:rsid w:val="FC54295C"/>
    <w:rsid w:val="FC9FCE43"/>
    <w:rsid w:val="FCBE5526"/>
    <w:rsid w:val="FCFF686D"/>
    <w:rsid w:val="FD3958C4"/>
    <w:rsid w:val="FD4F73F5"/>
    <w:rsid w:val="FD751098"/>
    <w:rsid w:val="FD778968"/>
    <w:rsid w:val="FD7B6320"/>
    <w:rsid w:val="FD7E25A5"/>
    <w:rsid w:val="FD7ECABB"/>
    <w:rsid w:val="FD80D2A5"/>
    <w:rsid w:val="FD83FE24"/>
    <w:rsid w:val="FDA397F6"/>
    <w:rsid w:val="FDAB479D"/>
    <w:rsid w:val="FDABAB9D"/>
    <w:rsid w:val="FDAF463F"/>
    <w:rsid w:val="FDAFBF52"/>
    <w:rsid w:val="FDAFEB94"/>
    <w:rsid w:val="FDB6271E"/>
    <w:rsid w:val="FDB9125F"/>
    <w:rsid w:val="FDBD1FEE"/>
    <w:rsid w:val="FDBDA56A"/>
    <w:rsid w:val="FDBF4061"/>
    <w:rsid w:val="FDC3AE7C"/>
    <w:rsid w:val="FDD3AB4C"/>
    <w:rsid w:val="FDD9E4CA"/>
    <w:rsid w:val="FDE894E6"/>
    <w:rsid w:val="FDEA8681"/>
    <w:rsid w:val="FDEE554A"/>
    <w:rsid w:val="FDF84DB9"/>
    <w:rsid w:val="FDF9C422"/>
    <w:rsid w:val="FDFF5743"/>
    <w:rsid w:val="FDFFDD76"/>
    <w:rsid w:val="FE2F72A2"/>
    <w:rsid w:val="FE3FE1F8"/>
    <w:rsid w:val="FE45BCAB"/>
    <w:rsid w:val="FE5BDF10"/>
    <w:rsid w:val="FE6CADE4"/>
    <w:rsid w:val="FE731C7D"/>
    <w:rsid w:val="FE788E83"/>
    <w:rsid w:val="FE7BD7B9"/>
    <w:rsid w:val="FE7DA436"/>
    <w:rsid w:val="FE7F5D3D"/>
    <w:rsid w:val="FE7FC4E0"/>
    <w:rsid w:val="FE99D5AA"/>
    <w:rsid w:val="FE9B22BC"/>
    <w:rsid w:val="FEAE054B"/>
    <w:rsid w:val="FEB13E63"/>
    <w:rsid w:val="FEB34D6F"/>
    <w:rsid w:val="FEBDCADE"/>
    <w:rsid w:val="FEBEA7A1"/>
    <w:rsid w:val="FEBF44CD"/>
    <w:rsid w:val="FEBF6FC6"/>
    <w:rsid w:val="FEDBF695"/>
    <w:rsid w:val="FEDE01D0"/>
    <w:rsid w:val="FEDE36AF"/>
    <w:rsid w:val="FEDEBB61"/>
    <w:rsid w:val="FEDF0784"/>
    <w:rsid w:val="FEDF829E"/>
    <w:rsid w:val="FEED9C02"/>
    <w:rsid w:val="FEEF2D02"/>
    <w:rsid w:val="FEF70F4B"/>
    <w:rsid w:val="FEF727B6"/>
    <w:rsid w:val="FEF7E2D0"/>
    <w:rsid w:val="FEFF4B22"/>
    <w:rsid w:val="FF298996"/>
    <w:rsid w:val="FF2E4592"/>
    <w:rsid w:val="FF39B722"/>
    <w:rsid w:val="FF3D7B2D"/>
    <w:rsid w:val="FF3FA1C6"/>
    <w:rsid w:val="FF4742F0"/>
    <w:rsid w:val="FF4A63B9"/>
    <w:rsid w:val="FF53AB43"/>
    <w:rsid w:val="FF5F22D0"/>
    <w:rsid w:val="FF5F36EE"/>
    <w:rsid w:val="FF5FD2A1"/>
    <w:rsid w:val="FF5FFD40"/>
    <w:rsid w:val="FF6B2B7E"/>
    <w:rsid w:val="FF72AEB8"/>
    <w:rsid w:val="FF76AA8B"/>
    <w:rsid w:val="FF76B768"/>
    <w:rsid w:val="FF779BED"/>
    <w:rsid w:val="FF77A1BD"/>
    <w:rsid w:val="FF7A2A84"/>
    <w:rsid w:val="FF7B9DD3"/>
    <w:rsid w:val="FF7D1615"/>
    <w:rsid w:val="FF7D2966"/>
    <w:rsid w:val="FF7E06A0"/>
    <w:rsid w:val="FF7E748D"/>
    <w:rsid w:val="FF7EBC3E"/>
    <w:rsid w:val="FF8930B5"/>
    <w:rsid w:val="FF9F6405"/>
    <w:rsid w:val="FFAF648D"/>
    <w:rsid w:val="FFAFC4FA"/>
    <w:rsid w:val="FFB3E9C3"/>
    <w:rsid w:val="FFBB77F5"/>
    <w:rsid w:val="FFBD4337"/>
    <w:rsid w:val="FFBD79A8"/>
    <w:rsid w:val="FFBD8302"/>
    <w:rsid w:val="FFBF8EC0"/>
    <w:rsid w:val="FFBFD269"/>
    <w:rsid w:val="FFD18091"/>
    <w:rsid w:val="FFD25D1B"/>
    <w:rsid w:val="FFD360F5"/>
    <w:rsid w:val="FFD7F26F"/>
    <w:rsid w:val="FFD971B4"/>
    <w:rsid w:val="FFDB7581"/>
    <w:rsid w:val="FFDD5D89"/>
    <w:rsid w:val="FFDF884B"/>
    <w:rsid w:val="FFDFDFD8"/>
    <w:rsid w:val="FFE27833"/>
    <w:rsid w:val="FFE5560E"/>
    <w:rsid w:val="FFEDB25A"/>
    <w:rsid w:val="FFEE966E"/>
    <w:rsid w:val="FFEECB64"/>
    <w:rsid w:val="FFEF3209"/>
    <w:rsid w:val="FFEF8EDA"/>
    <w:rsid w:val="FFF16B1A"/>
    <w:rsid w:val="FFF1C3F4"/>
    <w:rsid w:val="FFF21D2D"/>
    <w:rsid w:val="FFF393DA"/>
    <w:rsid w:val="FFF3BAC9"/>
    <w:rsid w:val="FFF51615"/>
    <w:rsid w:val="FFF71542"/>
    <w:rsid w:val="FFF7D1C8"/>
    <w:rsid w:val="FFF7DC34"/>
    <w:rsid w:val="FFF8480B"/>
    <w:rsid w:val="FFFAA4B6"/>
    <w:rsid w:val="FFFAFFE8"/>
    <w:rsid w:val="FFFB8969"/>
    <w:rsid w:val="FFFBA19F"/>
    <w:rsid w:val="FFFD56EA"/>
    <w:rsid w:val="FFFD8406"/>
    <w:rsid w:val="FFFD9574"/>
    <w:rsid w:val="FFFED3FD"/>
    <w:rsid w:val="FFFEE738"/>
    <w:rsid w:val="FFFF0334"/>
    <w:rsid w:val="FFFF245F"/>
    <w:rsid w:val="FFFF2F9E"/>
    <w:rsid w:val="FFFF4A5A"/>
    <w:rsid w:val="FFFF583E"/>
    <w:rsid w:val="FFFF64E2"/>
    <w:rsid w:val="FFFFAFBE"/>
    <w:rsid w:val="FFFFB127"/>
    <w:rsid w:val="FFFFDBC8"/>
    <w:rsid w:val="FFFFE105"/>
    <w:rsid w:val="FFFFEB7F"/>
    <w:rsid w:val="FFFFFE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1">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rPr>
  </w:style>
  <w:style w:type="paragraph" w:customStyle="1" w:styleId="13">
    <w:name w:val="Body text|1"/>
    <w:link w:val="14"/>
    <w:qFormat/>
    <w:uiPriority w:val="0"/>
    <w:pPr>
      <w:widowControl w:val="0"/>
      <w:shd w:val="clear" w:color="auto" w:fill="auto"/>
      <w:spacing w:line="413" w:lineRule="auto"/>
      <w:ind w:firstLine="400"/>
    </w:pPr>
    <w:rPr>
      <w:rFonts w:ascii="宋体" w:hAnsi="宋体" w:eastAsia="宋体" w:cs="宋体"/>
      <w:sz w:val="30"/>
      <w:szCs w:val="30"/>
      <w:u w:val="none"/>
      <w:shd w:val="clear" w:color="auto" w:fill="auto"/>
      <w:lang w:val="zh-TW" w:eastAsia="zh-TW" w:bidi="zh-TW"/>
    </w:rPr>
  </w:style>
  <w:style w:type="character" w:customStyle="1" w:styleId="14">
    <w:name w:val="Body text|1_"/>
    <w:basedOn w:val="11"/>
    <w:link w:val="13"/>
    <w:qFormat/>
    <w:uiPriority w:val="0"/>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2394</Words>
  <Characters>2419</Characters>
  <Lines>0</Lines>
  <Paragraphs>0</Paragraphs>
  <TotalTime>22.6666666666667</TotalTime>
  <ScaleCrop>false</ScaleCrop>
  <LinksUpToDate>false</LinksUpToDate>
  <CharactersWithSpaces>2454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2014-11-09T20:08:00Z</dcterms:created>
  <dc:creator>Administrator</dc:creator>
  <cp:lastModifiedBy>北大软件</cp:lastModifiedBy>
  <cp:lastPrinted>2024-09-20T15:49:18Z</cp:lastPrinted>
  <dcterms:modified xsi:type="dcterms:W3CDTF">2025-03-05T00:22:09Z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FB8553BD459A4EC8857D93D73463FD0F_13</vt:lpwstr>
  </property>
</Properties>
</file>