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Default="001E7FD3" w:rsidP="00682289">
      <w:pPr>
        <w:jc w:val="center"/>
        <w:rPr>
          <w:rFonts w:ascii="仿宋_GB2312" w:eastAsia="仿宋_GB2312"/>
          <w:sz w:val="32"/>
          <w:szCs w:val="32"/>
        </w:rPr>
      </w:pPr>
      <w:r>
        <w:rPr>
          <w:rFonts w:ascii="仿宋_GB2312" w:eastAsia="仿宋_GB2312" w:cs="仿宋_GB2312" w:hint="eastAsia"/>
          <w:sz w:val="32"/>
          <w:szCs w:val="32"/>
        </w:rPr>
        <w:t>平民〔</w:t>
      </w:r>
      <w:r>
        <w:rPr>
          <w:rFonts w:ascii="仿宋_GB2312" w:eastAsia="仿宋_GB2312" w:cs="仿宋_GB2312"/>
          <w:sz w:val="32"/>
          <w:szCs w:val="32"/>
        </w:rPr>
        <w:t>2025</w:t>
      </w:r>
      <w:r>
        <w:rPr>
          <w:rFonts w:ascii="仿宋_GB2312" w:eastAsia="仿宋_GB2312" w:cs="仿宋_GB2312" w:hint="eastAsia"/>
          <w:sz w:val="32"/>
          <w:szCs w:val="32"/>
        </w:rPr>
        <w:t>〕</w:t>
      </w:r>
      <w:r>
        <w:rPr>
          <w:rFonts w:ascii="仿宋_GB2312" w:eastAsia="仿宋_GB2312" w:cs="仿宋_GB2312"/>
          <w:sz w:val="32"/>
          <w:szCs w:val="32"/>
        </w:rPr>
        <w:t>12</w:t>
      </w:r>
      <w:r>
        <w:rPr>
          <w:rFonts w:ascii="仿宋_GB2312" w:eastAsia="仿宋_GB2312" w:cs="仿宋_GB2312" w:hint="eastAsia"/>
          <w:sz w:val="32"/>
          <w:szCs w:val="32"/>
        </w:rPr>
        <w:t>号</w:t>
      </w:r>
    </w:p>
    <w:p w:rsidR="001E7FD3" w:rsidRDefault="001E7FD3" w:rsidP="00682289">
      <w:pPr>
        <w:jc w:val="center"/>
        <w:rPr>
          <w:rFonts w:ascii="仿宋_GB2312" w:eastAsia="仿宋_GB2312"/>
          <w:sz w:val="32"/>
          <w:szCs w:val="32"/>
        </w:rPr>
      </w:pPr>
    </w:p>
    <w:p w:rsidR="001E7FD3" w:rsidRPr="00682289" w:rsidRDefault="001E7FD3" w:rsidP="00682289">
      <w:pPr>
        <w:jc w:val="center"/>
        <w:rPr>
          <w:rFonts w:ascii="仿宋_GB2312" w:eastAsia="仿宋_GB2312"/>
          <w:sz w:val="32"/>
          <w:szCs w:val="32"/>
        </w:rPr>
      </w:pPr>
    </w:p>
    <w:p w:rsidR="001E7FD3" w:rsidRPr="005C2C57" w:rsidRDefault="001E7FD3" w:rsidP="005C2C57">
      <w:pPr>
        <w:spacing w:line="700" w:lineRule="exact"/>
        <w:jc w:val="center"/>
        <w:rPr>
          <w:rFonts w:ascii="方正小标宋简体" w:eastAsia="方正小标宋简体"/>
          <w:sz w:val="44"/>
          <w:szCs w:val="44"/>
        </w:rPr>
      </w:pPr>
      <w:r w:rsidRPr="005C2C57">
        <w:rPr>
          <w:rFonts w:ascii="方正小标宋简体" w:eastAsia="方正小标宋简体" w:hint="eastAsia"/>
          <w:sz w:val="44"/>
          <w:szCs w:val="44"/>
        </w:rPr>
        <w:t>平顶山市民政局关于开展全市性社会组织</w:t>
      </w:r>
    </w:p>
    <w:p w:rsidR="001E7FD3" w:rsidRPr="005C2C57" w:rsidRDefault="001E7FD3" w:rsidP="005C2C57">
      <w:pPr>
        <w:spacing w:line="700" w:lineRule="exact"/>
        <w:jc w:val="center"/>
        <w:rPr>
          <w:rFonts w:ascii="方正小标宋简体" w:eastAsia="方正小标宋简体"/>
          <w:sz w:val="44"/>
          <w:szCs w:val="44"/>
        </w:rPr>
      </w:pPr>
      <w:r w:rsidRPr="005C2C57">
        <w:rPr>
          <w:rFonts w:ascii="方正小标宋简体" w:eastAsia="方正小标宋简体"/>
          <w:sz w:val="44"/>
          <w:szCs w:val="44"/>
        </w:rPr>
        <w:t>2024</w:t>
      </w:r>
      <w:r w:rsidRPr="005C2C57">
        <w:rPr>
          <w:rFonts w:ascii="方正小标宋简体" w:eastAsia="方正小标宋简体" w:hint="eastAsia"/>
          <w:sz w:val="44"/>
          <w:szCs w:val="44"/>
        </w:rPr>
        <w:t>年度检查工作的通知</w:t>
      </w:r>
    </w:p>
    <w:p w:rsidR="001E7FD3" w:rsidRPr="005C2C57" w:rsidRDefault="001E7FD3" w:rsidP="005C2C57">
      <w:pPr>
        <w:rPr>
          <w:rFonts w:ascii="仿宋_GB2312" w:eastAsia="仿宋_GB2312"/>
          <w:sz w:val="32"/>
          <w:szCs w:val="32"/>
        </w:rPr>
      </w:pPr>
    </w:p>
    <w:p w:rsidR="001E7FD3" w:rsidRPr="005C2C57" w:rsidRDefault="001E7FD3" w:rsidP="005C2C57">
      <w:pPr>
        <w:rPr>
          <w:rFonts w:ascii="仿宋_GB2312" w:eastAsia="仿宋_GB2312"/>
          <w:sz w:val="32"/>
          <w:szCs w:val="32"/>
        </w:rPr>
      </w:pPr>
      <w:r w:rsidRPr="005C2C57">
        <w:rPr>
          <w:rFonts w:ascii="仿宋_GB2312" w:eastAsia="仿宋_GB2312" w:hint="eastAsia"/>
          <w:sz w:val="32"/>
          <w:szCs w:val="32"/>
        </w:rPr>
        <w:t>各全市性社会组织业务主管单位，各全市性社会组织：</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根据《社会团体登记管理条例》《民办非企业单位登记管理暂行条例》《民办非企业单位年度检查办法》等有关法规政策规定，现将开展全市性社会组织</w:t>
      </w:r>
      <w:r w:rsidRPr="005C2C57">
        <w:rPr>
          <w:rFonts w:ascii="仿宋_GB2312" w:eastAsia="仿宋_GB2312"/>
          <w:sz w:val="32"/>
          <w:szCs w:val="32"/>
        </w:rPr>
        <w:t>2024</w:t>
      </w:r>
      <w:r w:rsidRPr="005C2C57">
        <w:rPr>
          <w:rFonts w:ascii="仿宋_GB2312" w:eastAsia="仿宋_GB2312" w:hint="eastAsia"/>
          <w:sz w:val="32"/>
          <w:szCs w:val="32"/>
        </w:rPr>
        <w:t>年度检查相关事项通知如下：</w:t>
      </w:r>
    </w:p>
    <w:p w:rsidR="001E7FD3" w:rsidRPr="005C2C57" w:rsidRDefault="001E7FD3" w:rsidP="005C2C57">
      <w:pPr>
        <w:ind w:firstLineChars="200" w:firstLine="622"/>
        <w:rPr>
          <w:rFonts w:ascii="黑体" w:eastAsia="黑体" w:hAnsi="黑体"/>
          <w:sz w:val="32"/>
          <w:szCs w:val="32"/>
        </w:rPr>
      </w:pPr>
      <w:r w:rsidRPr="005C2C57">
        <w:rPr>
          <w:rFonts w:ascii="黑体" w:eastAsia="黑体" w:hAnsi="黑体" w:hint="eastAsia"/>
          <w:sz w:val="32"/>
          <w:szCs w:val="32"/>
        </w:rPr>
        <w:t>一、业务主管单位职责</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请业务主管单位认真履行社会组织年度检查的初审职责，对主管的社会组织遵守法律法规和国家政策、按照章程开展活动、人员和机构变动、财务管理、领导干部兼职报备、分支机构设立等情况进行监督审查，并督促其按时向市民政局提交年度检查材料。</w:t>
      </w:r>
    </w:p>
    <w:p w:rsidR="001E7FD3" w:rsidRPr="005C2C57" w:rsidRDefault="001E7FD3" w:rsidP="005C2C57">
      <w:pPr>
        <w:ind w:firstLineChars="200" w:firstLine="622"/>
        <w:rPr>
          <w:rFonts w:ascii="黑体" w:eastAsia="黑体" w:hAnsi="黑体"/>
          <w:sz w:val="32"/>
          <w:szCs w:val="32"/>
        </w:rPr>
      </w:pPr>
      <w:r w:rsidRPr="005C2C57">
        <w:rPr>
          <w:rFonts w:ascii="黑体" w:eastAsia="黑体" w:hAnsi="黑体" w:hint="eastAsia"/>
          <w:sz w:val="32"/>
          <w:szCs w:val="32"/>
        </w:rPr>
        <w:t>二、年检对象范围</w:t>
      </w:r>
    </w:p>
    <w:p w:rsidR="001E7FD3" w:rsidRPr="005C2C57" w:rsidRDefault="001E7FD3" w:rsidP="005C2C57">
      <w:pPr>
        <w:ind w:firstLineChars="200" w:firstLine="622"/>
        <w:rPr>
          <w:rFonts w:ascii="仿宋_GB2312" w:eastAsia="仿宋_GB2312"/>
          <w:sz w:val="32"/>
          <w:szCs w:val="32"/>
        </w:rPr>
      </w:pPr>
      <w:smartTag w:uri="urn:schemas-microsoft-com:office:smarttags" w:element="chsdate">
        <w:smartTagPr>
          <w:attr w:name="IsROCDate" w:val="False"/>
          <w:attr w:name="IsLunarDate" w:val="False"/>
          <w:attr w:name="Day" w:val="30"/>
          <w:attr w:name="Month" w:val="6"/>
          <w:attr w:name="Year" w:val="2024"/>
        </w:smartTagPr>
        <w:r w:rsidRPr="005C2C57">
          <w:rPr>
            <w:rFonts w:ascii="仿宋_GB2312" w:eastAsia="仿宋_GB2312"/>
            <w:sz w:val="32"/>
            <w:szCs w:val="32"/>
          </w:rPr>
          <w:t>2024</w:t>
        </w:r>
        <w:r w:rsidRPr="005C2C57">
          <w:rPr>
            <w:rFonts w:ascii="仿宋_GB2312" w:eastAsia="仿宋_GB2312" w:hint="eastAsia"/>
            <w:sz w:val="32"/>
            <w:szCs w:val="32"/>
          </w:rPr>
          <w:t>年</w:t>
        </w:r>
        <w:r w:rsidRPr="005C2C57">
          <w:rPr>
            <w:rFonts w:ascii="仿宋_GB2312" w:eastAsia="仿宋_GB2312"/>
            <w:sz w:val="32"/>
            <w:szCs w:val="32"/>
          </w:rPr>
          <w:t>6</w:t>
        </w:r>
        <w:r w:rsidRPr="005C2C57">
          <w:rPr>
            <w:rFonts w:ascii="仿宋_GB2312" w:eastAsia="仿宋_GB2312" w:hint="eastAsia"/>
            <w:sz w:val="32"/>
            <w:szCs w:val="32"/>
          </w:rPr>
          <w:t>月</w:t>
        </w:r>
        <w:r w:rsidRPr="005C2C57">
          <w:rPr>
            <w:rFonts w:ascii="仿宋_GB2312" w:eastAsia="仿宋_GB2312"/>
            <w:sz w:val="32"/>
            <w:szCs w:val="32"/>
          </w:rPr>
          <w:t>30</w:t>
        </w:r>
        <w:r w:rsidRPr="005C2C57">
          <w:rPr>
            <w:rFonts w:ascii="仿宋_GB2312" w:eastAsia="仿宋_GB2312" w:hint="eastAsia"/>
            <w:sz w:val="32"/>
            <w:szCs w:val="32"/>
          </w:rPr>
          <w:t>日</w:t>
        </w:r>
      </w:smartTag>
      <w:r w:rsidRPr="005C2C57">
        <w:rPr>
          <w:rFonts w:ascii="仿宋_GB2312" w:eastAsia="仿宋_GB2312" w:hint="eastAsia"/>
          <w:sz w:val="32"/>
          <w:szCs w:val="32"/>
        </w:rPr>
        <w:t>以前经平顶山市民政局登记成立的全市性社会团体、民办非企业单位（登记或认定为慈善组织的除外），均应参加</w:t>
      </w:r>
      <w:r w:rsidRPr="005C2C57">
        <w:rPr>
          <w:rFonts w:ascii="仿宋_GB2312" w:eastAsia="仿宋_GB2312"/>
          <w:sz w:val="32"/>
          <w:szCs w:val="32"/>
        </w:rPr>
        <w:t>2024</w:t>
      </w:r>
      <w:r w:rsidRPr="005C2C57">
        <w:rPr>
          <w:rFonts w:ascii="仿宋_GB2312" w:eastAsia="仿宋_GB2312" w:hint="eastAsia"/>
          <w:sz w:val="32"/>
          <w:szCs w:val="32"/>
        </w:rPr>
        <w:t>年度检查。</w:t>
      </w:r>
    </w:p>
    <w:p w:rsidR="001E7FD3" w:rsidRPr="005C2C57" w:rsidRDefault="001E7FD3" w:rsidP="005C2C57">
      <w:pPr>
        <w:ind w:firstLineChars="200" w:firstLine="622"/>
        <w:rPr>
          <w:rFonts w:ascii="黑体" w:eastAsia="黑体" w:hAnsi="黑体"/>
          <w:sz w:val="32"/>
          <w:szCs w:val="32"/>
        </w:rPr>
      </w:pPr>
      <w:r w:rsidRPr="005C2C57">
        <w:rPr>
          <w:rFonts w:ascii="黑体" w:eastAsia="黑体" w:hAnsi="黑体" w:hint="eastAsia"/>
          <w:sz w:val="32"/>
          <w:szCs w:val="32"/>
        </w:rPr>
        <w:t>三、年检申报材料</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sz w:val="32"/>
          <w:szCs w:val="32"/>
        </w:rPr>
        <w:t>1.2024</w:t>
      </w:r>
      <w:r w:rsidRPr="005C2C57">
        <w:rPr>
          <w:rFonts w:ascii="仿宋_GB2312" w:eastAsia="仿宋_GB2312" w:hint="eastAsia"/>
          <w:sz w:val="32"/>
          <w:szCs w:val="32"/>
        </w:rPr>
        <w:t>年度工作报告书；</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sz w:val="32"/>
          <w:szCs w:val="32"/>
        </w:rPr>
        <w:t>2.</w:t>
      </w:r>
      <w:r w:rsidRPr="005C2C57">
        <w:rPr>
          <w:rFonts w:ascii="仿宋_GB2312" w:eastAsia="仿宋_GB2312" w:hint="eastAsia"/>
          <w:sz w:val="32"/>
          <w:szCs w:val="32"/>
        </w:rPr>
        <w:t>有资质会计师事务所出具的</w:t>
      </w:r>
      <w:r w:rsidRPr="005C2C57">
        <w:rPr>
          <w:rFonts w:ascii="仿宋_GB2312" w:eastAsia="仿宋_GB2312"/>
          <w:sz w:val="32"/>
          <w:szCs w:val="32"/>
        </w:rPr>
        <w:t>2024</w:t>
      </w:r>
      <w:r w:rsidRPr="005C2C57">
        <w:rPr>
          <w:rFonts w:ascii="仿宋_GB2312" w:eastAsia="仿宋_GB2312" w:hint="eastAsia"/>
          <w:sz w:val="32"/>
          <w:szCs w:val="32"/>
        </w:rPr>
        <w:t>年度财务审计报告；</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sz w:val="32"/>
          <w:szCs w:val="32"/>
        </w:rPr>
        <w:t>3.</w:t>
      </w:r>
      <w:r w:rsidRPr="005C2C57">
        <w:rPr>
          <w:rFonts w:ascii="仿宋_GB2312" w:eastAsia="仿宋_GB2312" w:hint="eastAsia"/>
          <w:sz w:val="32"/>
          <w:szCs w:val="32"/>
        </w:rPr>
        <w:t>社会组织登记证书副本；</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sz w:val="32"/>
          <w:szCs w:val="32"/>
        </w:rPr>
        <w:t>4.</w:t>
      </w:r>
      <w:r w:rsidRPr="005C2C57">
        <w:rPr>
          <w:rFonts w:ascii="仿宋_GB2312" w:eastAsia="仿宋_GB2312" w:hint="eastAsia"/>
          <w:sz w:val="32"/>
          <w:szCs w:val="32"/>
        </w:rPr>
        <w:t>需前置许可的民办非企业单位应提交执业许可证副本复印件；</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sz w:val="32"/>
          <w:szCs w:val="32"/>
        </w:rPr>
        <w:t>5.</w:t>
      </w:r>
      <w:r w:rsidRPr="005C2C57">
        <w:rPr>
          <w:rFonts w:ascii="仿宋_GB2312" w:eastAsia="仿宋_GB2312" w:hint="eastAsia"/>
          <w:sz w:val="32"/>
          <w:szCs w:val="32"/>
        </w:rPr>
        <w:t>收到</w:t>
      </w:r>
      <w:r w:rsidRPr="005C2C57">
        <w:rPr>
          <w:rFonts w:ascii="仿宋_GB2312" w:eastAsia="仿宋_GB2312"/>
          <w:sz w:val="32"/>
          <w:szCs w:val="32"/>
        </w:rPr>
        <w:t>2023</w:t>
      </w:r>
      <w:r w:rsidRPr="005C2C57">
        <w:rPr>
          <w:rFonts w:ascii="仿宋_GB2312" w:eastAsia="仿宋_GB2312" w:hint="eastAsia"/>
          <w:sz w:val="32"/>
          <w:szCs w:val="32"/>
        </w:rPr>
        <w:t>年度检查《责令改正通知书》的社会组织，应提交整改报告。</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市民政局可根据工作需要，要求参检社会组织提交有关事项的情况说明和必要的补充材料。</w:t>
      </w:r>
    </w:p>
    <w:p w:rsidR="001E7FD3" w:rsidRPr="005C2C57" w:rsidRDefault="001E7FD3" w:rsidP="005C2C57">
      <w:pPr>
        <w:ind w:firstLineChars="200" w:firstLine="622"/>
        <w:rPr>
          <w:rFonts w:ascii="黑体" w:eastAsia="黑体" w:hAnsi="黑体"/>
          <w:sz w:val="32"/>
          <w:szCs w:val="32"/>
        </w:rPr>
      </w:pPr>
      <w:r w:rsidRPr="005C2C57">
        <w:rPr>
          <w:rFonts w:ascii="黑体" w:eastAsia="黑体" w:hAnsi="黑体" w:hint="eastAsia"/>
          <w:sz w:val="32"/>
          <w:szCs w:val="32"/>
        </w:rPr>
        <w:t>四、年检步骤</w:t>
      </w:r>
    </w:p>
    <w:p w:rsidR="001E7FD3" w:rsidRPr="005C2C57" w:rsidRDefault="001E7FD3" w:rsidP="005C2C57">
      <w:pPr>
        <w:ind w:firstLineChars="200" w:firstLine="622"/>
        <w:rPr>
          <w:rFonts w:ascii="楷体_GB2312" w:eastAsia="楷体_GB2312"/>
          <w:sz w:val="32"/>
          <w:szCs w:val="32"/>
        </w:rPr>
      </w:pPr>
      <w:r w:rsidRPr="005C2C57">
        <w:rPr>
          <w:rFonts w:ascii="楷体_GB2312" w:eastAsia="楷体_GB2312" w:hint="eastAsia"/>
          <w:sz w:val="32"/>
          <w:szCs w:val="32"/>
        </w:rPr>
        <w:t>（一）网上填报</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参检社会组织对照年度检查标准</w:t>
      </w:r>
      <w:r w:rsidRPr="005C2C57">
        <w:rPr>
          <w:rFonts w:ascii="仿宋_GB2312" w:eastAsia="仿宋_GB2312"/>
          <w:sz w:val="32"/>
          <w:szCs w:val="32"/>
        </w:rPr>
        <w:t>(</w:t>
      </w:r>
      <w:r w:rsidRPr="005C2C57">
        <w:rPr>
          <w:rFonts w:ascii="仿宋_GB2312" w:eastAsia="仿宋_GB2312" w:hint="eastAsia"/>
          <w:sz w:val="32"/>
          <w:szCs w:val="32"/>
        </w:rPr>
        <w:t>附件</w:t>
      </w:r>
      <w:r w:rsidRPr="005C2C57">
        <w:rPr>
          <w:rFonts w:ascii="仿宋_GB2312" w:eastAsia="仿宋_GB2312"/>
          <w:sz w:val="32"/>
          <w:szCs w:val="32"/>
        </w:rPr>
        <w:t>1</w:t>
      </w:r>
      <w:r w:rsidRPr="005C2C57">
        <w:rPr>
          <w:rFonts w:ascii="仿宋_GB2312" w:eastAsia="仿宋_GB2312" w:hint="eastAsia"/>
          <w:sz w:val="32"/>
          <w:szCs w:val="32"/>
        </w:rPr>
        <w:t>、附件</w:t>
      </w:r>
      <w:r w:rsidRPr="005C2C57">
        <w:rPr>
          <w:rFonts w:ascii="仿宋_GB2312" w:eastAsia="仿宋_GB2312"/>
          <w:sz w:val="32"/>
          <w:szCs w:val="32"/>
        </w:rPr>
        <w:t>2)</w:t>
      </w:r>
      <w:r w:rsidRPr="005C2C57">
        <w:rPr>
          <w:rFonts w:ascii="仿宋_GB2312" w:eastAsia="仿宋_GB2312" w:hint="eastAsia"/>
          <w:sz w:val="32"/>
          <w:szCs w:val="32"/>
        </w:rPr>
        <w:t>进行自查，并访问民政一体化政务服务平台（</w:t>
      </w:r>
      <w:r w:rsidRPr="005C2C57">
        <w:rPr>
          <w:rFonts w:ascii="仿宋_GB2312" w:eastAsia="仿宋_GB2312"/>
          <w:sz w:val="32"/>
          <w:szCs w:val="32"/>
        </w:rPr>
        <w:t>https://zwfw.mca.gov.cn</w:t>
      </w:r>
      <w:r w:rsidRPr="005C2C57">
        <w:rPr>
          <w:rFonts w:ascii="仿宋_GB2312" w:eastAsia="仿宋_GB2312" w:hint="eastAsia"/>
          <w:sz w:val="32"/>
          <w:szCs w:val="32"/>
        </w:rPr>
        <w:t>），输入用户名和密码登录，在“法人服务”栏目选择本单位对应的社会组织类型，点击“年检年报”</w:t>
      </w:r>
      <w:r w:rsidRPr="005C2C57">
        <w:rPr>
          <w:rFonts w:ascii="仿宋_GB2312" w:eastAsia="仿宋_GB2312"/>
          <w:sz w:val="32"/>
          <w:szCs w:val="32"/>
        </w:rPr>
        <w:t>—</w:t>
      </w:r>
      <w:r w:rsidRPr="005C2C57">
        <w:rPr>
          <w:rFonts w:ascii="仿宋_GB2312" w:eastAsia="仿宋_GB2312" w:hint="eastAsia"/>
          <w:sz w:val="32"/>
          <w:szCs w:val="32"/>
        </w:rPr>
        <w:t>“在线办理”，填写《</w:t>
      </w:r>
      <w:r w:rsidRPr="005C2C57">
        <w:rPr>
          <w:rFonts w:ascii="仿宋_GB2312" w:eastAsia="仿宋_GB2312"/>
          <w:sz w:val="32"/>
          <w:szCs w:val="32"/>
        </w:rPr>
        <w:t>2024</w:t>
      </w:r>
      <w:r w:rsidRPr="005C2C57">
        <w:rPr>
          <w:rFonts w:ascii="仿宋_GB2312" w:eastAsia="仿宋_GB2312" w:hint="eastAsia"/>
          <w:sz w:val="32"/>
          <w:szCs w:val="32"/>
        </w:rPr>
        <w:t>年度工作报告书》，在确认填报内容真实、准确、完整后点击“提交”按钮。为提高年检效率，市民政局不再对填报内容进行前期检查，填报内容的真实性、准确性和完整性由填报单位负责。</w:t>
      </w:r>
    </w:p>
    <w:p w:rsidR="001E7FD3" w:rsidRPr="005C2C57" w:rsidRDefault="001E7FD3" w:rsidP="005C2C57">
      <w:pPr>
        <w:ind w:firstLineChars="200" w:firstLine="622"/>
        <w:rPr>
          <w:rFonts w:ascii="楷体_GB2312" w:eastAsia="楷体_GB2312"/>
          <w:sz w:val="32"/>
          <w:szCs w:val="32"/>
        </w:rPr>
      </w:pPr>
      <w:r w:rsidRPr="005C2C57">
        <w:rPr>
          <w:rFonts w:ascii="楷体_GB2312" w:eastAsia="楷体_GB2312" w:hint="eastAsia"/>
          <w:sz w:val="32"/>
          <w:szCs w:val="32"/>
        </w:rPr>
        <w:t>（二）业务主管单位初审</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社会组织完成网上填报后，将年度工作报告书打印成竖版</w:t>
      </w:r>
      <w:r w:rsidRPr="005C2C57">
        <w:rPr>
          <w:rFonts w:ascii="仿宋_GB2312" w:eastAsia="仿宋_GB2312"/>
          <w:sz w:val="32"/>
          <w:szCs w:val="32"/>
        </w:rPr>
        <w:t>A4</w:t>
      </w:r>
      <w:r w:rsidRPr="005C2C57">
        <w:rPr>
          <w:rFonts w:ascii="仿宋_GB2312" w:eastAsia="仿宋_GB2312" w:hint="eastAsia"/>
          <w:sz w:val="32"/>
          <w:szCs w:val="32"/>
        </w:rPr>
        <w:t>格式，由法定代表人签字并加盖社会组织印章，连同其他年检资料一并于</w:t>
      </w:r>
      <w:r w:rsidRPr="005C2C57">
        <w:rPr>
          <w:rFonts w:ascii="仿宋_GB2312" w:eastAsia="仿宋_GB2312"/>
          <w:sz w:val="32"/>
          <w:szCs w:val="32"/>
        </w:rPr>
        <w:t>2025</w:t>
      </w:r>
      <w:r w:rsidRPr="005C2C57">
        <w:rPr>
          <w:rFonts w:ascii="仿宋_GB2312" w:eastAsia="仿宋_GB2312" w:hint="eastAsia"/>
          <w:sz w:val="32"/>
          <w:szCs w:val="32"/>
        </w:rPr>
        <w:t>年</w:t>
      </w:r>
      <w:r w:rsidRPr="005C2C57">
        <w:rPr>
          <w:rFonts w:ascii="仿宋_GB2312" w:eastAsia="仿宋_GB2312"/>
          <w:sz w:val="32"/>
          <w:szCs w:val="32"/>
        </w:rPr>
        <w:t>3</w:t>
      </w:r>
      <w:r w:rsidRPr="005C2C57">
        <w:rPr>
          <w:rFonts w:ascii="仿宋_GB2312" w:eastAsia="仿宋_GB2312" w:hint="eastAsia"/>
          <w:sz w:val="32"/>
          <w:szCs w:val="32"/>
        </w:rPr>
        <w:t>月</w:t>
      </w:r>
      <w:r w:rsidRPr="005C2C57">
        <w:rPr>
          <w:rFonts w:ascii="仿宋_GB2312" w:eastAsia="仿宋_GB2312"/>
          <w:sz w:val="32"/>
          <w:szCs w:val="32"/>
        </w:rPr>
        <w:t>31</w:t>
      </w:r>
      <w:r w:rsidRPr="005C2C57">
        <w:rPr>
          <w:rFonts w:ascii="仿宋_GB2312" w:eastAsia="仿宋_GB2312" w:hint="eastAsia"/>
          <w:sz w:val="32"/>
          <w:szCs w:val="32"/>
        </w:rPr>
        <w:t>日前提交业务主管单位初审（直接登记的社会组织可直接报送市民政局）。业务主管单位对年检材料提出“合格”“基本合格”“不合格”等初审意见，并在年度工作报告书中业务主管单位初审意见一栏加盖单位公章。</w:t>
      </w:r>
    </w:p>
    <w:p w:rsidR="001E7FD3" w:rsidRPr="005C2C57" w:rsidRDefault="001E7FD3" w:rsidP="005C2C57">
      <w:pPr>
        <w:ind w:firstLineChars="200" w:firstLine="622"/>
        <w:rPr>
          <w:rFonts w:ascii="楷体_GB2312" w:eastAsia="楷体_GB2312"/>
          <w:sz w:val="32"/>
          <w:szCs w:val="32"/>
        </w:rPr>
      </w:pPr>
      <w:r w:rsidRPr="005C2C57">
        <w:rPr>
          <w:rFonts w:ascii="楷体_GB2312" w:eastAsia="楷体_GB2312" w:hint="eastAsia"/>
          <w:sz w:val="32"/>
          <w:szCs w:val="32"/>
        </w:rPr>
        <w:t>（三）年检资料报送及审查</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参检社会组织经业务主管单位初审后，于</w:t>
      </w:r>
      <w:r w:rsidRPr="005C2C57">
        <w:rPr>
          <w:rFonts w:ascii="仿宋_GB2312" w:eastAsia="仿宋_GB2312"/>
          <w:sz w:val="32"/>
          <w:szCs w:val="32"/>
        </w:rPr>
        <w:t>5</w:t>
      </w:r>
      <w:r w:rsidRPr="005C2C57">
        <w:rPr>
          <w:rFonts w:ascii="仿宋_GB2312" w:eastAsia="仿宋_GB2312" w:hint="eastAsia"/>
          <w:sz w:val="32"/>
          <w:szCs w:val="32"/>
        </w:rPr>
        <w:t>月</w:t>
      </w:r>
      <w:r w:rsidRPr="005C2C57">
        <w:rPr>
          <w:rFonts w:ascii="仿宋_GB2312" w:eastAsia="仿宋_GB2312"/>
          <w:sz w:val="32"/>
          <w:szCs w:val="32"/>
        </w:rPr>
        <w:t>31</w:t>
      </w:r>
      <w:r w:rsidRPr="005C2C57">
        <w:rPr>
          <w:rFonts w:ascii="仿宋_GB2312" w:eastAsia="仿宋_GB2312" w:hint="eastAsia"/>
          <w:sz w:val="32"/>
          <w:szCs w:val="32"/>
        </w:rPr>
        <w:t>日前将年检材料报送市民政局审查。报送的年检材料经审核不符合要求的，应当在</w:t>
      </w:r>
      <w:r w:rsidRPr="005C2C57">
        <w:rPr>
          <w:rFonts w:ascii="仿宋_GB2312" w:eastAsia="仿宋_GB2312"/>
          <w:sz w:val="32"/>
          <w:szCs w:val="32"/>
        </w:rPr>
        <w:t>10</w:t>
      </w:r>
      <w:r w:rsidRPr="005C2C57">
        <w:rPr>
          <w:rFonts w:ascii="仿宋_GB2312" w:eastAsia="仿宋_GB2312" w:hint="eastAsia"/>
          <w:sz w:val="32"/>
          <w:szCs w:val="32"/>
        </w:rPr>
        <w:t>个工作日内予以补正。对逾期未报送纸质年检材料的社会组织，市民政局将不再接收材料，并按照未参加年检处理。市民政局对社会组织提交的年检材料以书面检查为主，并结合抽查检查、其他问题线索核实情况、业务主管单位初审意见等综合确定年检结论，对社会组织年度检查作出“合格”“基本合格”“不合格”的结论。社会组织年检结论作出后，如发现存在影响当年年检结论情形的，年检结论将予以重新确定。</w:t>
      </w:r>
    </w:p>
    <w:p w:rsidR="001E7FD3" w:rsidRPr="005C2C57" w:rsidRDefault="001E7FD3" w:rsidP="005C2C57">
      <w:pPr>
        <w:ind w:firstLineChars="200" w:firstLine="622"/>
        <w:rPr>
          <w:rFonts w:ascii="楷体_GB2312" w:eastAsia="楷体_GB2312"/>
          <w:sz w:val="32"/>
          <w:szCs w:val="32"/>
        </w:rPr>
      </w:pPr>
      <w:r w:rsidRPr="005C2C57">
        <w:rPr>
          <w:rFonts w:ascii="楷体_GB2312" w:eastAsia="楷体_GB2312" w:hint="eastAsia"/>
          <w:sz w:val="32"/>
          <w:szCs w:val="32"/>
        </w:rPr>
        <w:t>（四）年检结论公告</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社会组织年检拟定结论将通过市民政局网站和微信公众号进行公示，接受社会监督。公示后确定的年检结论将在市民政局网站和微信公众号予以公告，请参检社会组织及时关注。</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根据年度检查中发现的问题，市民政局将对存在违规行为的社会组织下发整改通知书。参检社会组织应于</w:t>
      </w:r>
      <w:r w:rsidRPr="005C2C57">
        <w:rPr>
          <w:rFonts w:ascii="仿宋_GB2312" w:eastAsia="仿宋_GB2312"/>
          <w:sz w:val="32"/>
          <w:szCs w:val="32"/>
        </w:rPr>
        <w:t>2025</w:t>
      </w:r>
      <w:r w:rsidRPr="005C2C57">
        <w:rPr>
          <w:rFonts w:ascii="仿宋_GB2312" w:eastAsia="仿宋_GB2312" w:hint="eastAsia"/>
          <w:sz w:val="32"/>
          <w:szCs w:val="32"/>
        </w:rPr>
        <w:t>年</w:t>
      </w:r>
      <w:r w:rsidRPr="005C2C57">
        <w:rPr>
          <w:rFonts w:ascii="仿宋_GB2312" w:eastAsia="仿宋_GB2312"/>
          <w:sz w:val="32"/>
          <w:szCs w:val="32"/>
        </w:rPr>
        <w:t>8</w:t>
      </w:r>
      <w:r w:rsidRPr="005C2C57">
        <w:rPr>
          <w:rFonts w:ascii="仿宋_GB2312" w:eastAsia="仿宋_GB2312" w:hint="eastAsia"/>
          <w:sz w:val="32"/>
          <w:szCs w:val="32"/>
        </w:rPr>
        <w:t>月</w:t>
      </w:r>
      <w:r w:rsidRPr="005C2C57">
        <w:rPr>
          <w:rFonts w:ascii="仿宋_GB2312" w:eastAsia="仿宋_GB2312"/>
          <w:sz w:val="32"/>
          <w:szCs w:val="32"/>
        </w:rPr>
        <w:t>31</w:t>
      </w:r>
      <w:r w:rsidRPr="005C2C57">
        <w:rPr>
          <w:rFonts w:ascii="仿宋_GB2312" w:eastAsia="仿宋_GB2312" w:hint="eastAsia"/>
          <w:sz w:val="32"/>
          <w:szCs w:val="32"/>
        </w:rPr>
        <w:t>日前，到市民政局社会组织管理科领取加盖年检印章的社会组织登记证书副本；涉及整改事项的，应当一并领取整改通知书。</w:t>
      </w:r>
    </w:p>
    <w:p w:rsidR="001E7FD3" w:rsidRPr="005C2C57" w:rsidRDefault="001E7FD3" w:rsidP="005C2C57">
      <w:pPr>
        <w:ind w:firstLineChars="200" w:firstLine="622"/>
        <w:rPr>
          <w:rFonts w:ascii="黑体" w:eastAsia="黑体" w:hAnsi="黑体"/>
          <w:sz w:val="32"/>
          <w:szCs w:val="32"/>
        </w:rPr>
      </w:pPr>
      <w:r w:rsidRPr="005C2C57">
        <w:rPr>
          <w:rFonts w:ascii="黑体" w:eastAsia="黑体" w:hAnsi="黑体" w:hint="eastAsia"/>
          <w:sz w:val="32"/>
          <w:szCs w:val="32"/>
        </w:rPr>
        <w:t>五、有关要求</w:t>
      </w:r>
    </w:p>
    <w:p w:rsidR="001E7FD3" w:rsidRPr="005C2C57" w:rsidRDefault="001E7FD3" w:rsidP="005C2C57">
      <w:pPr>
        <w:ind w:firstLineChars="200" w:firstLine="622"/>
        <w:rPr>
          <w:rFonts w:ascii="仿宋_GB2312" w:eastAsia="仿宋_GB2312"/>
          <w:sz w:val="32"/>
          <w:szCs w:val="32"/>
        </w:rPr>
      </w:pPr>
      <w:r w:rsidRPr="005C2C57">
        <w:rPr>
          <w:rFonts w:ascii="楷体_GB2312" w:eastAsia="楷体_GB2312" w:hint="eastAsia"/>
          <w:sz w:val="32"/>
          <w:szCs w:val="32"/>
        </w:rPr>
        <w:t>（一）认真填报。</w:t>
      </w:r>
      <w:r w:rsidRPr="005C2C57">
        <w:rPr>
          <w:rFonts w:ascii="仿宋_GB2312" w:eastAsia="仿宋_GB2312" w:hint="eastAsia"/>
          <w:sz w:val="32"/>
          <w:szCs w:val="32"/>
        </w:rPr>
        <w:t>各参检的全市性社会团体、民办非企业单位要认真准备，指定专人负责年检工作，在规定期限内报送年度检查材料。要高度重视《</w:t>
      </w:r>
      <w:r w:rsidRPr="005C2C57">
        <w:rPr>
          <w:rFonts w:ascii="仿宋_GB2312" w:eastAsia="仿宋_GB2312"/>
          <w:sz w:val="32"/>
          <w:szCs w:val="32"/>
        </w:rPr>
        <w:t>2024</w:t>
      </w:r>
      <w:r w:rsidRPr="005C2C57">
        <w:rPr>
          <w:rFonts w:ascii="仿宋_GB2312" w:eastAsia="仿宋_GB2312" w:hint="eastAsia"/>
          <w:sz w:val="32"/>
          <w:szCs w:val="32"/>
        </w:rPr>
        <w:t>年度工作报告书》的内容填写，尤其是党建工作开展情况、领导干部兼职情况、社会团体分支机构设立情况等，要认真核实，对报送信息的真实性、完整性和准确性负责，不得漏报、瞒报。对年检中遇到的年度工作报告书填写、账号登录、系统使用等问题，可通过电话或社会组织微信工作群等方式向市民政局咨询。</w:t>
      </w:r>
    </w:p>
    <w:p w:rsidR="001E7FD3" w:rsidRPr="005C2C57" w:rsidRDefault="001E7FD3" w:rsidP="005C2C57">
      <w:pPr>
        <w:ind w:firstLineChars="200" w:firstLine="622"/>
        <w:rPr>
          <w:rFonts w:ascii="仿宋_GB2312" w:eastAsia="仿宋_GB2312"/>
          <w:sz w:val="32"/>
          <w:szCs w:val="32"/>
        </w:rPr>
      </w:pPr>
      <w:r w:rsidRPr="005C2C57">
        <w:rPr>
          <w:rFonts w:ascii="楷体_GB2312" w:eastAsia="楷体_GB2312" w:hint="eastAsia"/>
          <w:sz w:val="32"/>
          <w:szCs w:val="32"/>
        </w:rPr>
        <w:t>（二）依法参检。</w:t>
      </w:r>
      <w:r w:rsidRPr="005C2C57">
        <w:rPr>
          <w:rFonts w:ascii="仿宋_GB2312" w:eastAsia="仿宋_GB2312" w:hint="eastAsia"/>
          <w:sz w:val="32"/>
          <w:szCs w:val="32"/>
        </w:rPr>
        <w:t>参加年检是社会组织的法定义务。各全市性社会团体、民办非企业单位要按照《社会团体登记管理条例》、《民办非企业单位登记管理暂行条例》等规定和本通知要求，主动配合做好年度检查工作。对虚假填报和逾期拒不参加年检的，市民政局将依法依规予以处理。有关社会组织对年检中发现的问题应及时改正，未按期完成整改的，市民政局将根据《社会组织信用信息管理办法》第十一条规定予以处理。</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咨询电话：</w:t>
      </w:r>
      <w:r w:rsidRPr="005C2C57">
        <w:rPr>
          <w:rFonts w:ascii="仿宋_GB2312" w:eastAsia="仿宋_GB2312"/>
          <w:sz w:val="32"/>
          <w:szCs w:val="32"/>
        </w:rPr>
        <w:t>0375</w:t>
      </w:r>
      <w:r w:rsidRPr="005C2C57">
        <w:rPr>
          <w:rFonts w:ascii="仿宋_GB2312" w:eastAsia="仿宋_GB2312"/>
          <w:sz w:val="32"/>
          <w:szCs w:val="32"/>
        </w:rPr>
        <w:t>—</w:t>
      </w:r>
      <w:r w:rsidRPr="005C2C57">
        <w:rPr>
          <w:rFonts w:ascii="仿宋_GB2312" w:eastAsia="仿宋_GB2312"/>
          <w:sz w:val="32"/>
          <w:szCs w:val="32"/>
        </w:rPr>
        <w:t>4976665</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地</w:t>
      </w:r>
      <w:r w:rsidRPr="005C2C57">
        <w:rPr>
          <w:rFonts w:ascii="仿宋_GB2312" w:eastAsia="仿宋_GB2312"/>
          <w:sz w:val="32"/>
          <w:szCs w:val="32"/>
        </w:rPr>
        <w:t xml:space="preserve">    </w:t>
      </w:r>
      <w:r w:rsidRPr="005C2C57">
        <w:rPr>
          <w:rFonts w:ascii="仿宋_GB2312" w:eastAsia="仿宋_GB2312" w:hint="eastAsia"/>
          <w:sz w:val="32"/>
          <w:szCs w:val="32"/>
        </w:rPr>
        <w:t>址：平顶山市城乡一体化示范区平宝大道与吉祥路交叉口东南角市民政局</w:t>
      </w:r>
      <w:r w:rsidRPr="005C2C57">
        <w:rPr>
          <w:rFonts w:ascii="仿宋_GB2312" w:eastAsia="仿宋_GB2312"/>
          <w:sz w:val="32"/>
          <w:szCs w:val="32"/>
        </w:rPr>
        <w:t>113</w:t>
      </w:r>
      <w:r w:rsidRPr="005C2C57">
        <w:rPr>
          <w:rFonts w:ascii="仿宋_GB2312" w:eastAsia="仿宋_GB2312" w:hint="eastAsia"/>
          <w:sz w:val="32"/>
          <w:szCs w:val="32"/>
        </w:rPr>
        <w:t>室（社会组织管理科）</w:t>
      </w:r>
    </w:p>
    <w:p w:rsidR="001E7FD3" w:rsidRPr="005C2C57" w:rsidRDefault="001E7FD3" w:rsidP="005C2C57">
      <w:pPr>
        <w:ind w:firstLineChars="200" w:firstLine="622"/>
        <w:rPr>
          <w:rFonts w:ascii="仿宋_GB2312" w:eastAsia="仿宋_GB2312"/>
          <w:sz w:val="32"/>
          <w:szCs w:val="32"/>
        </w:rPr>
      </w:pP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附件：</w:t>
      </w:r>
      <w:r w:rsidRPr="005C2C57">
        <w:rPr>
          <w:rFonts w:ascii="仿宋_GB2312" w:eastAsia="仿宋_GB2312"/>
          <w:sz w:val="32"/>
          <w:szCs w:val="32"/>
        </w:rPr>
        <w:t>1.</w:t>
      </w:r>
      <w:r w:rsidRPr="005C2C57">
        <w:rPr>
          <w:rFonts w:ascii="仿宋_GB2312" w:eastAsia="仿宋_GB2312" w:hint="eastAsia"/>
          <w:sz w:val="32"/>
          <w:szCs w:val="32"/>
        </w:rPr>
        <w:t>市级社会团体年度检查标准</w:t>
      </w:r>
    </w:p>
    <w:p w:rsidR="001E7FD3" w:rsidRPr="005C2C57" w:rsidRDefault="001E7FD3" w:rsidP="005C2C57">
      <w:pPr>
        <w:ind w:firstLineChars="494" w:firstLine="1536"/>
        <w:rPr>
          <w:rFonts w:ascii="仿宋_GB2312" w:eastAsia="仿宋_GB2312"/>
          <w:sz w:val="32"/>
          <w:szCs w:val="32"/>
        </w:rPr>
      </w:pPr>
      <w:r w:rsidRPr="005C2C57">
        <w:rPr>
          <w:rFonts w:ascii="仿宋_GB2312" w:eastAsia="仿宋_GB2312"/>
          <w:sz w:val="32"/>
          <w:szCs w:val="32"/>
        </w:rPr>
        <w:t>2.</w:t>
      </w:r>
      <w:r w:rsidRPr="005C2C57">
        <w:rPr>
          <w:rFonts w:ascii="仿宋_GB2312" w:eastAsia="仿宋_GB2312" w:hint="eastAsia"/>
          <w:sz w:val="32"/>
          <w:szCs w:val="32"/>
        </w:rPr>
        <w:t>市级民办非企业单位年度检查标准</w:t>
      </w:r>
    </w:p>
    <w:p w:rsidR="001E7FD3" w:rsidRPr="005C2C57" w:rsidRDefault="001E7FD3" w:rsidP="005C2C57">
      <w:pPr>
        <w:ind w:firstLineChars="200" w:firstLine="622"/>
        <w:rPr>
          <w:rFonts w:ascii="仿宋_GB2312" w:eastAsia="仿宋_GB2312"/>
          <w:sz w:val="32"/>
          <w:szCs w:val="32"/>
        </w:rPr>
      </w:pPr>
    </w:p>
    <w:p w:rsidR="001E7FD3" w:rsidRPr="005C2C57" w:rsidRDefault="001E7FD3" w:rsidP="005C2C57">
      <w:pPr>
        <w:ind w:firstLineChars="200" w:firstLine="622"/>
        <w:rPr>
          <w:rFonts w:ascii="仿宋_GB2312" w:eastAsia="仿宋_GB2312"/>
          <w:sz w:val="32"/>
          <w:szCs w:val="32"/>
        </w:rPr>
      </w:pPr>
    </w:p>
    <w:p w:rsidR="001E7FD3" w:rsidRPr="005C2C57" w:rsidRDefault="001E7FD3" w:rsidP="005C2C57">
      <w:pPr>
        <w:ind w:firstLineChars="200" w:firstLine="622"/>
        <w:rPr>
          <w:rFonts w:ascii="仿宋_GB2312" w:eastAsia="仿宋_GB2312"/>
          <w:sz w:val="32"/>
          <w:szCs w:val="32"/>
        </w:rPr>
      </w:pPr>
    </w:p>
    <w:p w:rsidR="001E7FD3" w:rsidRDefault="001E7FD3" w:rsidP="005C2C57">
      <w:pPr>
        <w:ind w:firstLineChars="1615" w:firstLine="5023"/>
        <w:rPr>
          <w:rFonts w:ascii="仿宋_GB2312" w:eastAsia="仿宋_GB2312"/>
          <w:sz w:val="32"/>
          <w:szCs w:val="32"/>
        </w:rPr>
      </w:pPr>
      <w:smartTag w:uri="urn:schemas-microsoft-com:office:smarttags" w:element="chsdate">
        <w:smartTagPr>
          <w:attr w:name="IsROCDate" w:val="False"/>
          <w:attr w:name="IsLunarDate" w:val="False"/>
          <w:attr w:name="Day" w:val="12"/>
          <w:attr w:name="Month" w:val="3"/>
          <w:attr w:name="Year" w:val="2025"/>
        </w:smartTagPr>
        <w:r w:rsidRPr="005C2C57">
          <w:rPr>
            <w:rFonts w:ascii="仿宋_GB2312" w:eastAsia="仿宋_GB2312"/>
            <w:sz w:val="32"/>
            <w:szCs w:val="32"/>
          </w:rPr>
          <w:t>2025</w:t>
        </w:r>
        <w:r w:rsidRPr="005C2C57">
          <w:rPr>
            <w:rFonts w:ascii="仿宋_GB2312" w:eastAsia="仿宋_GB2312" w:hint="eastAsia"/>
            <w:sz w:val="32"/>
            <w:szCs w:val="32"/>
          </w:rPr>
          <w:t>年</w:t>
        </w:r>
        <w:r w:rsidRPr="005C2C57">
          <w:rPr>
            <w:rFonts w:ascii="仿宋_GB2312" w:eastAsia="仿宋_GB2312"/>
            <w:sz w:val="32"/>
            <w:szCs w:val="32"/>
          </w:rPr>
          <w:t>3</w:t>
        </w:r>
        <w:r w:rsidRPr="005C2C57">
          <w:rPr>
            <w:rFonts w:ascii="仿宋_GB2312" w:eastAsia="仿宋_GB2312" w:hint="eastAsia"/>
            <w:sz w:val="32"/>
            <w:szCs w:val="32"/>
          </w:rPr>
          <w:t>月</w:t>
        </w:r>
        <w:r>
          <w:rPr>
            <w:rFonts w:ascii="仿宋_GB2312" w:eastAsia="仿宋_GB2312"/>
            <w:sz w:val="32"/>
            <w:szCs w:val="32"/>
          </w:rPr>
          <w:t>12</w:t>
        </w:r>
        <w:r w:rsidRPr="005C2C57">
          <w:rPr>
            <w:rFonts w:ascii="仿宋_GB2312" w:eastAsia="仿宋_GB2312" w:hint="eastAsia"/>
            <w:sz w:val="32"/>
            <w:szCs w:val="32"/>
          </w:rPr>
          <w:t>日</w:t>
        </w:r>
      </w:smartTag>
    </w:p>
    <w:p w:rsidR="001E7FD3" w:rsidRPr="005C2C57" w:rsidRDefault="001E7FD3" w:rsidP="005C2C57">
      <w:pPr>
        <w:rPr>
          <w:rFonts w:ascii="黑体" w:eastAsia="黑体" w:hAnsi="黑体"/>
          <w:sz w:val="32"/>
          <w:szCs w:val="32"/>
        </w:rPr>
      </w:pPr>
      <w:r>
        <w:rPr>
          <w:rFonts w:ascii="仿宋_GB2312" w:eastAsia="仿宋_GB2312"/>
          <w:sz w:val="32"/>
          <w:szCs w:val="32"/>
        </w:rPr>
        <w:br w:type="page"/>
      </w:r>
      <w:r w:rsidRPr="005C2C57">
        <w:rPr>
          <w:rFonts w:ascii="黑体" w:eastAsia="黑体" w:hAnsi="黑体" w:hint="eastAsia"/>
          <w:sz w:val="32"/>
          <w:szCs w:val="32"/>
        </w:rPr>
        <w:t>附件</w:t>
      </w:r>
      <w:r w:rsidRPr="005C2C57">
        <w:rPr>
          <w:rFonts w:ascii="黑体" w:eastAsia="黑体" w:hAnsi="黑体"/>
          <w:sz w:val="32"/>
          <w:szCs w:val="32"/>
        </w:rPr>
        <w:t>1</w:t>
      </w:r>
    </w:p>
    <w:p w:rsidR="001E7FD3" w:rsidRPr="005C2C57" w:rsidRDefault="001E7FD3" w:rsidP="005C2C57">
      <w:pPr>
        <w:spacing w:line="700" w:lineRule="exact"/>
        <w:jc w:val="center"/>
        <w:rPr>
          <w:rFonts w:ascii="方正小标宋简体" w:eastAsia="方正小标宋简体"/>
          <w:sz w:val="44"/>
          <w:szCs w:val="44"/>
        </w:rPr>
      </w:pPr>
      <w:r w:rsidRPr="005C2C57">
        <w:rPr>
          <w:rFonts w:ascii="方正小标宋简体" w:eastAsia="方正小标宋简体" w:hint="eastAsia"/>
          <w:sz w:val="44"/>
          <w:szCs w:val="44"/>
        </w:rPr>
        <w:t>市级社会团体年度检查标准</w:t>
      </w:r>
    </w:p>
    <w:p w:rsidR="001E7FD3" w:rsidRPr="005C2C57" w:rsidRDefault="001E7FD3" w:rsidP="005C2C57">
      <w:pPr>
        <w:ind w:firstLineChars="200" w:firstLine="622"/>
        <w:rPr>
          <w:rFonts w:ascii="仿宋_GB2312" w:eastAsia="仿宋_GB2312"/>
          <w:sz w:val="32"/>
          <w:szCs w:val="32"/>
        </w:rPr>
      </w:pP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依据《社会团体登记管理条例》《社会组织信用信息管理办法》等相关规定，社会团体内部管理规范，严格按照章程进行内部治理和开展活动，未发现存在违反社会团体登记管理有关法规政策规定行为的，年检结论确定为合格。</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社会团体有下列情形之一，由市民政局责令改正，情节轻微的，年检结论确定为“基本合格”；情节严重的，年检结论确定为“不合格”；存在符合《社会团体登记管理条例》罚则情形的，依法给予行政处罚：</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（一）应建未建党组织，或未被委派党建工作联络员（指导员）的；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（二）未将党的建设和社会主义核心价值观写入章程的；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（三）不按规定时间换届的；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（四）不按规定配备负责人，负责人未经审查批准超龄、超届任职的；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（五）未按照规定办理变更登记、章程核准、负责人备案的；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（六）超出章程规定的宗旨和业务范围进行活动的；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（七）违反规定设立分支机构、代表机构，或者对分支机构、代表机构疏于管理，造成严重后果的；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（八）存在违法违规收费行为、会费标准不符合有关规定的；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（九）财务管理或资金、资产使用存在违规情形的；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（十）违反规定开展评比达标表彰活动的；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（十一）拒不接受或者不按照规定接受监督检查的；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（十二）在“双随机、一公开”抽查检查和其他监督检查中发现问题，发放整改文书要求限期整改，未按期完成整改的；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（十三）本年度受到相关部门处理处罚的；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（十四）从事营利性经营活动的；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（十五）侵占、私分、挪用社会团体资产或者所接受的捐赠、资助的；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（十六）内部管理混乱，不能正常开展活动的；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（十七）重大活动未备案的；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（十八）存在其他违反国家法律法规政策规定和章程行为的。</w:t>
      </w:r>
    </w:p>
    <w:p w:rsidR="001E7FD3"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社会团体不得反对宪法确定的基本原则，不得危害国家的统一、安全和民族团结，不得损害国家利益、社会公共利益。</w:t>
      </w:r>
    </w:p>
    <w:p w:rsidR="001E7FD3" w:rsidRPr="005C2C57" w:rsidRDefault="001E7FD3" w:rsidP="005C2C57">
      <w:pPr>
        <w:rPr>
          <w:rFonts w:ascii="黑体" w:eastAsia="黑体" w:hAnsi="黑体"/>
          <w:sz w:val="32"/>
          <w:szCs w:val="32"/>
        </w:rPr>
      </w:pPr>
      <w:r>
        <w:rPr>
          <w:rFonts w:ascii="仿宋_GB2312" w:eastAsia="仿宋_GB2312"/>
          <w:sz w:val="32"/>
          <w:szCs w:val="32"/>
        </w:rPr>
        <w:br w:type="page"/>
      </w:r>
      <w:r w:rsidRPr="005C2C57">
        <w:rPr>
          <w:rFonts w:ascii="黑体" w:eastAsia="黑体" w:hAnsi="黑体" w:hint="eastAsia"/>
          <w:sz w:val="32"/>
          <w:szCs w:val="32"/>
        </w:rPr>
        <w:t>附件</w:t>
      </w:r>
      <w:r w:rsidRPr="005C2C57">
        <w:rPr>
          <w:rFonts w:ascii="黑体" w:eastAsia="黑体" w:hAnsi="黑体"/>
          <w:sz w:val="32"/>
          <w:szCs w:val="32"/>
        </w:rPr>
        <w:t>2</w:t>
      </w:r>
    </w:p>
    <w:p w:rsidR="001E7FD3" w:rsidRPr="005C2C57" w:rsidRDefault="001E7FD3" w:rsidP="005C2C57">
      <w:pPr>
        <w:spacing w:line="700" w:lineRule="exact"/>
        <w:jc w:val="center"/>
        <w:rPr>
          <w:rFonts w:ascii="方正小标宋简体" w:eastAsia="方正小标宋简体"/>
          <w:sz w:val="44"/>
          <w:szCs w:val="44"/>
        </w:rPr>
      </w:pPr>
      <w:r w:rsidRPr="005C2C57">
        <w:rPr>
          <w:rFonts w:ascii="方正小标宋简体" w:eastAsia="方正小标宋简体" w:hint="eastAsia"/>
          <w:sz w:val="44"/>
          <w:szCs w:val="44"/>
        </w:rPr>
        <w:t>市级民办非企业单位年度检查标准</w:t>
      </w:r>
    </w:p>
    <w:p w:rsidR="001E7FD3" w:rsidRPr="005C2C57" w:rsidRDefault="001E7FD3" w:rsidP="005C2C57">
      <w:pPr>
        <w:ind w:firstLineChars="200" w:firstLine="622"/>
        <w:rPr>
          <w:rFonts w:ascii="仿宋_GB2312" w:eastAsia="仿宋_GB2312"/>
          <w:sz w:val="32"/>
          <w:szCs w:val="32"/>
        </w:rPr>
      </w:pP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依据《民办非企业单位登记管理暂行条例》《民办非企业单位年度检查办法》规定，民办非企业单位内部管理规范，严格按照章程进行内部治理和开展活动，未发现存在违反民办非企业单位登记管理有关法规政策规定的行为，年检结论确定为“合格”。</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民办非企业单位有下列情形之一，由市民政局责令改正，情节轻微的，年检结论确定为“基本合格”；情节严重的，年检结论确定为“不合格”，存在符合《民办非企业单位登记管理暂行条例》罚则情形的，依法给予行政处罚：</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（一）应建未建党组织，或未被委派党建工作联络员（指导员）的；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（二）未将党的建设和社会主义核心价值观写入章程的；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（三）未遵守非营利活动准则的；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（四）违反规定使用登记证书、印章或者财务凭证的；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（五）本年度未开展业务活动，或者不按照章程的规定进行活动的；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（六）无固定住所或必要的活动场所的；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（七）内部管理混乱，不能正常开展活动的；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（八）拒不接受或者不按照规定接受监督检查的；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（九）财务制度不健全，资金来源和使用违反有关规定的；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（十）现有净资产低于国家有关行业主管部门规定的最低标准的；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（十一）侵占、私分、挪用民办非企业单位的资产或者所接受的捐赠、资助的；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（十二）违反国家有关规定收取费用、筹集资金或者接受使用捐赠、资助的；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（十三）年检中隐瞒真实情况，弄虚作假的；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（十四）不按照规定办理变更登记，修改章程未按规定核准备案的；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（十五）设立分支机构的；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（十六）在“双随机、一公开”抽查检查和其他监督检查中发现问题，发放整改文书要求限期整改，未按期完成整改的；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（十七）本年度受到相关部门处理处罚的；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（十八）存在其他违反国家法律法规政策规定和章程行为的。</w:t>
      </w:r>
    </w:p>
    <w:p w:rsidR="001E7FD3" w:rsidRPr="005C2C57" w:rsidRDefault="001E7FD3" w:rsidP="005C2C57">
      <w:pPr>
        <w:ind w:firstLineChars="200" w:firstLine="622"/>
        <w:rPr>
          <w:rFonts w:ascii="仿宋_GB2312" w:eastAsia="仿宋_GB2312"/>
          <w:sz w:val="32"/>
          <w:szCs w:val="32"/>
        </w:rPr>
      </w:pPr>
      <w:r w:rsidRPr="005C2C57">
        <w:rPr>
          <w:rFonts w:ascii="仿宋_GB2312" w:eastAsia="仿宋_GB2312" w:hint="eastAsia"/>
          <w:sz w:val="32"/>
          <w:szCs w:val="32"/>
        </w:rPr>
        <w:t>民办非企业单位不得反对宪法确定的基本原则，不得危害国家的统一、安全和民族团结，不得损害国家利益、社会公共利益以及其他社会组织和公民的合法权益，不得违背社会道德风尚，不得从事营利性经营活动。</w:t>
      </w:r>
    </w:p>
    <w:p w:rsidR="001E7FD3" w:rsidRDefault="001E7FD3" w:rsidP="00682289">
      <w:pPr>
        <w:rPr>
          <w:rFonts w:ascii="仿宋_GB2312" w:eastAsia="仿宋_GB2312"/>
          <w:sz w:val="32"/>
          <w:szCs w:val="32"/>
        </w:rPr>
      </w:pPr>
    </w:p>
    <w:p w:rsidR="001E7FD3" w:rsidRDefault="001E7FD3" w:rsidP="00682289">
      <w:pPr>
        <w:rPr>
          <w:rFonts w:ascii="仿宋_GB2312" w:eastAsia="仿宋_GB2312"/>
        </w:rPr>
        <w:sectPr w:rsidR="001E7FD3" w:rsidSect="00300253">
          <w:footerReference w:type="even" r:id="rId7"/>
          <w:footerReference w:type="default" r:id="rId8"/>
          <w:pgSz w:w="11906" w:h="16838" w:code="9"/>
          <w:pgMar w:top="2098" w:right="1474" w:bottom="1985" w:left="1588" w:header="1985" w:footer="1559" w:gutter="0"/>
          <w:cols w:space="425"/>
          <w:rtlGutter/>
          <w:docGrid w:type="linesAndChars" w:linePitch="289" w:charSpace="-1844"/>
        </w:sectPr>
      </w:pPr>
    </w:p>
    <w:p w:rsidR="001E7FD3" w:rsidRPr="009027C0" w:rsidRDefault="001E7FD3" w:rsidP="00682289">
      <w:pPr>
        <w:rPr>
          <w:rFonts w:ascii="仿宋_GB2312" w:eastAsia="仿宋_GB2312"/>
          <w:sz w:val="32"/>
          <w:szCs w:val="32"/>
        </w:rPr>
      </w:pPr>
    </w:p>
    <w:p w:rsidR="001E7FD3" w:rsidRPr="009027C0"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Default="001E7FD3" w:rsidP="00682289">
      <w:pPr>
        <w:rPr>
          <w:rFonts w:ascii="仿宋_GB2312" w:eastAsia="仿宋_GB2312"/>
          <w:sz w:val="32"/>
          <w:szCs w:val="32"/>
        </w:rPr>
      </w:pPr>
    </w:p>
    <w:p w:rsidR="001E7FD3" w:rsidRPr="009027C0" w:rsidRDefault="001E7FD3" w:rsidP="00682289">
      <w:pPr>
        <w:rPr>
          <w:rFonts w:ascii="仿宋_GB2312" w:eastAsia="仿宋_GB2312"/>
          <w:sz w:val="32"/>
          <w:szCs w:val="32"/>
        </w:rPr>
      </w:pPr>
    </w:p>
    <w:p w:rsidR="001E7FD3" w:rsidRPr="009027C0" w:rsidRDefault="001E7FD3" w:rsidP="00682289">
      <w:pPr>
        <w:rPr>
          <w:rFonts w:ascii="仿宋_GB2312" w:eastAsia="仿宋_GB2312"/>
          <w:sz w:val="32"/>
          <w:szCs w:val="32"/>
        </w:rPr>
      </w:pPr>
    </w:p>
    <w:p w:rsidR="001E7FD3" w:rsidRPr="004148D9" w:rsidRDefault="001E7FD3" w:rsidP="009027C0">
      <w:pPr>
        <w:spacing w:line="520" w:lineRule="exact"/>
        <w:rPr>
          <w:rFonts w:ascii="仿宋_GB2312" w:eastAsia="仿宋_GB2312"/>
        </w:rPr>
      </w:pPr>
    </w:p>
    <w:p w:rsidR="001E7FD3" w:rsidRPr="00682289" w:rsidRDefault="001E7FD3" w:rsidP="009C2A2F">
      <w:pPr>
        <w:pBdr>
          <w:top w:val="single" w:sz="6" w:space="1" w:color="auto"/>
          <w:bottom w:val="single" w:sz="6" w:space="1" w:color="auto"/>
        </w:pBdr>
        <w:ind w:firstLineChars="98" w:firstLine="266"/>
        <w:rPr>
          <w:rFonts w:ascii="仿宋_GB2312" w:eastAsia="仿宋_GB2312"/>
          <w:sz w:val="28"/>
          <w:szCs w:val="28"/>
        </w:rPr>
      </w:pPr>
      <w:r w:rsidRPr="00682289">
        <w:rPr>
          <w:rFonts w:ascii="仿宋_GB2312" w:eastAsia="仿宋_GB2312" w:cs="仿宋_GB2312" w:hint="eastAsia"/>
          <w:sz w:val="28"/>
          <w:szCs w:val="28"/>
        </w:rPr>
        <w:t>平顶山市民政局办公室</w:t>
      </w:r>
      <w:r w:rsidRPr="00682289">
        <w:rPr>
          <w:rFonts w:ascii="仿宋_GB2312" w:eastAsia="仿宋_GB2312" w:cs="仿宋_GB2312"/>
          <w:sz w:val="28"/>
          <w:szCs w:val="28"/>
        </w:rPr>
        <w:t xml:space="preserve">            </w:t>
      </w:r>
      <w:r>
        <w:rPr>
          <w:rFonts w:ascii="仿宋_GB2312" w:eastAsia="仿宋_GB2312" w:cs="仿宋_GB2312"/>
          <w:sz w:val="28"/>
          <w:szCs w:val="28"/>
        </w:rPr>
        <w:t xml:space="preserve">          2025</w:t>
      </w:r>
      <w:r w:rsidRPr="00682289">
        <w:rPr>
          <w:rFonts w:ascii="仿宋_GB2312" w:eastAsia="仿宋_GB2312" w:cs="仿宋_GB2312" w:hint="eastAsia"/>
          <w:sz w:val="28"/>
          <w:szCs w:val="28"/>
        </w:rPr>
        <w:t>年</w:t>
      </w:r>
      <w:r>
        <w:rPr>
          <w:rFonts w:ascii="仿宋_GB2312" w:eastAsia="仿宋_GB2312" w:cs="仿宋_GB2312"/>
          <w:sz w:val="28"/>
          <w:szCs w:val="28"/>
        </w:rPr>
        <w:t>3</w:t>
      </w:r>
      <w:r w:rsidRPr="00682289">
        <w:rPr>
          <w:rFonts w:ascii="仿宋_GB2312" w:eastAsia="仿宋_GB2312" w:cs="仿宋_GB2312" w:hint="eastAsia"/>
          <w:sz w:val="28"/>
          <w:szCs w:val="28"/>
        </w:rPr>
        <w:t>月</w:t>
      </w:r>
      <w:r>
        <w:rPr>
          <w:rFonts w:ascii="仿宋_GB2312" w:eastAsia="仿宋_GB2312" w:cs="仿宋_GB2312"/>
          <w:sz w:val="28"/>
          <w:szCs w:val="28"/>
        </w:rPr>
        <w:t>12</w:t>
      </w:r>
      <w:r w:rsidRPr="00682289">
        <w:rPr>
          <w:rFonts w:ascii="仿宋_GB2312" w:eastAsia="仿宋_GB2312" w:cs="仿宋_GB2312" w:hint="eastAsia"/>
          <w:sz w:val="28"/>
          <w:szCs w:val="28"/>
        </w:rPr>
        <w:t>日印发</w:t>
      </w:r>
    </w:p>
    <w:sectPr w:rsidR="001E7FD3" w:rsidRPr="00682289" w:rsidSect="009027C0">
      <w:pgSz w:w="11906" w:h="16838" w:code="9"/>
      <w:pgMar w:top="2098" w:right="1474" w:bottom="1985" w:left="1588" w:header="1985" w:footer="1559" w:gutter="0"/>
      <w:cols w:space="425"/>
      <w:titlePg/>
      <w:rtlGutter/>
      <w:docGrid w:type="linesAndChars" w:linePitch="28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FD3" w:rsidRDefault="001E7FD3" w:rsidP="00FB539F">
      <w:r>
        <w:separator/>
      </w:r>
    </w:p>
  </w:endnote>
  <w:endnote w:type="continuationSeparator" w:id="0">
    <w:p w:rsidR="001E7FD3" w:rsidRDefault="001E7FD3" w:rsidP="00FB53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D3" w:rsidRPr="00713D64" w:rsidRDefault="001E7FD3" w:rsidP="004B0F1C">
    <w:pPr>
      <w:pStyle w:val="Footer"/>
      <w:ind w:firstLineChars="100" w:firstLine="280"/>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2</w:t>
    </w:r>
    <w:r w:rsidRPr="00713D64">
      <w:rPr>
        <w:rFonts w:ascii="宋体" w:hAnsi="宋体" w:cs="宋体"/>
        <w:kern w:val="0"/>
        <w:sz w:val="28"/>
        <w:szCs w:val="28"/>
      </w:rPr>
      <w:fldChar w:fldCharType="end"/>
    </w:r>
    <w:r>
      <w:rPr>
        <w:rFonts w:ascii="宋体" w:hAnsi="宋体" w:cs="宋体"/>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FD3" w:rsidRPr="00713D64" w:rsidRDefault="001E7FD3" w:rsidP="00713D64">
    <w:pPr>
      <w:pStyle w:val="Footer"/>
      <w:ind w:right="280"/>
      <w:jc w:val="right"/>
      <w:rPr>
        <w:rFonts w:ascii="宋体"/>
        <w:sz w:val="28"/>
        <w:szCs w:val="28"/>
      </w:rPr>
    </w:pPr>
    <w:r>
      <w:rPr>
        <w:rFonts w:ascii="宋体" w:hAnsi="宋体" w:cs="宋体"/>
        <w:kern w:val="0"/>
        <w:sz w:val="28"/>
        <w:szCs w:val="28"/>
      </w:rPr>
      <w:t>—</w:t>
    </w:r>
    <w:r w:rsidRPr="00713D64">
      <w:rPr>
        <w:rFonts w:ascii="宋体" w:hAnsi="宋体" w:cs="宋体"/>
        <w:kern w:val="0"/>
        <w:sz w:val="28"/>
        <w:szCs w:val="28"/>
      </w:rPr>
      <w:t xml:space="preserve"> </w:t>
    </w:r>
    <w:r w:rsidRPr="00713D64">
      <w:rPr>
        <w:rFonts w:ascii="宋体" w:hAnsi="宋体" w:cs="宋体"/>
        <w:kern w:val="0"/>
        <w:sz w:val="28"/>
        <w:szCs w:val="28"/>
      </w:rPr>
      <w:fldChar w:fldCharType="begin"/>
    </w:r>
    <w:r w:rsidRPr="00713D64">
      <w:rPr>
        <w:rFonts w:ascii="宋体" w:hAnsi="宋体" w:cs="宋体"/>
        <w:kern w:val="0"/>
        <w:sz w:val="28"/>
        <w:szCs w:val="28"/>
      </w:rPr>
      <w:instrText xml:space="preserve"> PAGE </w:instrText>
    </w:r>
    <w:r w:rsidRPr="00713D64">
      <w:rPr>
        <w:rFonts w:ascii="宋体" w:hAnsi="宋体" w:cs="宋体"/>
        <w:kern w:val="0"/>
        <w:sz w:val="28"/>
        <w:szCs w:val="28"/>
      </w:rPr>
      <w:fldChar w:fldCharType="separate"/>
    </w:r>
    <w:r>
      <w:rPr>
        <w:rFonts w:ascii="宋体" w:hAnsi="宋体" w:cs="宋体"/>
        <w:noProof/>
        <w:kern w:val="0"/>
        <w:sz w:val="28"/>
        <w:szCs w:val="28"/>
      </w:rPr>
      <w:t>1</w:t>
    </w:r>
    <w:r w:rsidRPr="00713D64">
      <w:rPr>
        <w:rFonts w:ascii="宋体" w:hAnsi="宋体" w:cs="宋体"/>
        <w:kern w:val="0"/>
        <w:sz w:val="28"/>
        <w:szCs w:val="28"/>
      </w:rPr>
      <w:fldChar w:fldCharType="end"/>
    </w:r>
    <w:r w:rsidRPr="00713D64">
      <w:rPr>
        <w:rFonts w:ascii="宋体" w:hAnsi="宋体" w:cs="宋体"/>
        <w:kern w:val="0"/>
        <w:sz w:val="28"/>
        <w:szCs w:val="28"/>
      </w:rPr>
      <w:t xml:space="preserve"> </w:t>
    </w:r>
    <w:r>
      <w:rPr>
        <w:rFonts w:ascii="宋体" w:hAnsi="宋体" w:cs="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FD3" w:rsidRDefault="001E7FD3" w:rsidP="00FB539F">
      <w:r>
        <w:separator/>
      </w:r>
    </w:p>
  </w:footnote>
  <w:footnote w:type="continuationSeparator" w:id="0">
    <w:p w:rsidR="001E7FD3" w:rsidRDefault="001E7FD3" w:rsidP="00FB53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D8091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F738BA7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FEE104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8BE094E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09F6832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8A58F8A0"/>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356880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92C40B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BCAEF9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B302AB6"/>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evenAndOddHeaders/>
  <w:drawingGridHorizontalSpacing w:val="201"/>
  <w:drawingGridVerticalSpacing w:val="289"/>
  <w:displayHorizontalDrawingGridEvery w:val="0"/>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E2A"/>
    <w:rsid w:val="00002B32"/>
    <w:rsid w:val="0001073D"/>
    <w:rsid w:val="00022162"/>
    <w:rsid w:val="00025AE6"/>
    <w:rsid w:val="00053D40"/>
    <w:rsid w:val="00053F5E"/>
    <w:rsid w:val="00056426"/>
    <w:rsid w:val="00057EBB"/>
    <w:rsid w:val="000935A8"/>
    <w:rsid w:val="00096EF0"/>
    <w:rsid w:val="000D57AA"/>
    <w:rsid w:val="000D6339"/>
    <w:rsid w:val="000F63F3"/>
    <w:rsid w:val="001006F7"/>
    <w:rsid w:val="00103B55"/>
    <w:rsid w:val="00112686"/>
    <w:rsid w:val="001510B9"/>
    <w:rsid w:val="0016501A"/>
    <w:rsid w:val="001663E0"/>
    <w:rsid w:val="00191BE6"/>
    <w:rsid w:val="00191DFD"/>
    <w:rsid w:val="001A1141"/>
    <w:rsid w:val="001A5869"/>
    <w:rsid w:val="001B0173"/>
    <w:rsid w:val="001C0BE0"/>
    <w:rsid w:val="001C35D0"/>
    <w:rsid w:val="001C6EC1"/>
    <w:rsid w:val="001E7C02"/>
    <w:rsid w:val="001E7FD3"/>
    <w:rsid w:val="001F741D"/>
    <w:rsid w:val="00206DFF"/>
    <w:rsid w:val="002166E1"/>
    <w:rsid w:val="00245F71"/>
    <w:rsid w:val="00251402"/>
    <w:rsid w:val="0025580F"/>
    <w:rsid w:val="00256BF7"/>
    <w:rsid w:val="00257F4C"/>
    <w:rsid w:val="002625EB"/>
    <w:rsid w:val="0026320C"/>
    <w:rsid w:val="002838E5"/>
    <w:rsid w:val="002C69B8"/>
    <w:rsid w:val="002D2730"/>
    <w:rsid w:val="002F2A77"/>
    <w:rsid w:val="00300253"/>
    <w:rsid w:val="0031306A"/>
    <w:rsid w:val="00317A27"/>
    <w:rsid w:val="00347A07"/>
    <w:rsid w:val="00351782"/>
    <w:rsid w:val="00361210"/>
    <w:rsid w:val="003964A4"/>
    <w:rsid w:val="003A2A2B"/>
    <w:rsid w:val="003A6EDA"/>
    <w:rsid w:val="003A7844"/>
    <w:rsid w:val="003C00D9"/>
    <w:rsid w:val="003C1547"/>
    <w:rsid w:val="003E3028"/>
    <w:rsid w:val="003E431B"/>
    <w:rsid w:val="003F792C"/>
    <w:rsid w:val="0041475E"/>
    <w:rsid w:val="004148D9"/>
    <w:rsid w:val="00415731"/>
    <w:rsid w:val="00420BD2"/>
    <w:rsid w:val="00421FEC"/>
    <w:rsid w:val="00434F3D"/>
    <w:rsid w:val="00437E77"/>
    <w:rsid w:val="004423A7"/>
    <w:rsid w:val="00442981"/>
    <w:rsid w:val="00451606"/>
    <w:rsid w:val="0046025D"/>
    <w:rsid w:val="00471F6F"/>
    <w:rsid w:val="0047386C"/>
    <w:rsid w:val="00486239"/>
    <w:rsid w:val="004868C8"/>
    <w:rsid w:val="00486BA4"/>
    <w:rsid w:val="004B0F1C"/>
    <w:rsid w:val="004C1BBC"/>
    <w:rsid w:val="004D7620"/>
    <w:rsid w:val="004F1E34"/>
    <w:rsid w:val="00500C51"/>
    <w:rsid w:val="005040FD"/>
    <w:rsid w:val="005121E9"/>
    <w:rsid w:val="00525DD2"/>
    <w:rsid w:val="005263C2"/>
    <w:rsid w:val="00544D9C"/>
    <w:rsid w:val="00570CB3"/>
    <w:rsid w:val="005729C4"/>
    <w:rsid w:val="00590756"/>
    <w:rsid w:val="005A7A52"/>
    <w:rsid w:val="005B3005"/>
    <w:rsid w:val="005B5EDC"/>
    <w:rsid w:val="005B61F9"/>
    <w:rsid w:val="005C2C57"/>
    <w:rsid w:val="005E3F2F"/>
    <w:rsid w:val="005E4944"/>
    <w:rsid w:val="005E63DE"/>
    <w:rsid w:val="005E6C73"/>
    <w:rsid w:val="005F03E8"/>
    <w:rsid w:val="005F3601"/>
    <w:rsid w:val="005F646D"/>
    <w:rsid w:val="006033E2"/>
    <w:rsid w:val="00607939"/>
    <w:rsid w:val="00610111"/>
    <w:rsid w:val="006143A6"/>
    <w:rsid w:val="006316DA"/>
    <w:rsid w:val="00674E1E"/>
    <w:rsid w:val="006779F2"/>
    <w:rsid w:val="00680356"/>
    <w:rsid w:val="006821F5"/>
    <w:rsid w:val="00682289"/>
    <w:rsid w:val="00692A54"/>
    <w:rsid w:val="006A45BD"/>
    <w:rsid w:val="006F5CD3"/>
    <w:rsid w:val="00706338"/>
    <w:rsid w:val="00710501"/>
    <w:rsid w:val="00711535"/>
    <w:rsid w:val="00713D64"/>
    <w:rsid w:val="00716249"/>
    <w:rsid w:val="00725FD9"/>
    <w:rsid w:val="00770CFE"/>
    <w:rsid w:val="00774F86"/>
    <w:rsid w:val="007810AB"/>
    <w:rsid w:val="00794A34"/>
    <w:rsid w:val="007A638E"/>
    <w:rsid w:val="007B019A"/>
    <w:rsid w:val="007B10BF"/>
    <w:rsid w:val="007C4C63"/>
    <w:rsid w:val="007D00A4"/>
    <w:rsid w:val="007D0831"/>
    <w:rsid w:val="007D2E9D"/>
    <w:rsid w:val="007F1320"/>
    <w:rsid w:val="007F7BF5"/>
    <w:rsid w:val="0080051F"/>
    <w:rsid w:val="00807D29"/>
    <w:rsid w:val="00836BD7"/>
    <w:rsid w:val="0084196B"/>
    <w:rsid w:val="00842BD7"/>
    <w:rsid w:val="00864EC1"/>
    <w:rsid w:val="00865593"/>
    <w:rsid w:val="0087069D"/>
    <w:rsid w:val="00870CA8"/>
    <w:rsid w:val="00871B50"/>
    <w:rsid w:val="00897B00"/>
    <w:rsid w:val="008A62E3"/>
    <w:rsid w:val="008B4C5F"/>
    <w:rsid w:val="008B7ECA"/>
    <w:rsid w:val="008C4E63"/>
    <w:rsid w:val="008D7371"/>
    <w:rsid w:val="008F178D"/>
    <w:rsid w:val="009027C0"/>
    <w:rsid w:val="00904E3E"/>
    <w:rsid w:val="00907442"/>
    <w:rsid w:val="009146E2"/>
    <w:rsid w:val="00917105"/>
    <w:rsid w:val="009221E6"/>
    <w:rsid w:val="009247B8"/>
    <w:rsid w:val="009273EA"/>
    <w:rsid w:val="009349ED"/>
    <w:rsid w:val="009427FE"/>
    <w:rsid w:val="00960619"/>
    <w:rsid w:val="00961F2C"/>
    <w:rsid w:val="00987A3C"/>
    <w:rsid w:val="009962FB"/>
    <w:rsid w:val="009C2097"/>
    <w:rsid w:val="009C2A2F"/>
    <w:rsid w:val="009C36C9"/>
    <w:rsid w:val="009C6C69"/>
    <w:rsid w:val="009D49B1"/>
    <w:rsid w:val="009D6C87"/>
    <w:rsid w:val="009F1482"/>
    <w:rsid w:val="009F2955"/>
    <w:rsid w:val="00A1377B"/>
    <w:rsid w:val="00A16F31"/>
    <w:rsid w:val="00A20DA3"/>
    <w:rsid w:val="00A25910"/>
    <w:rsid w:val="00A32818"/>
    <w:rsid w:val="00A342A6"/>
    <w:rsid w:val="00A41B81"/>
    <w:rsid w:val="00A42DA4"/>
    <w:rsid w:val="00A500F2"/>
    <w:rsid w:val="00A511E7"/>
    <w:rsid w:val="00A86E20"/>
    <w:rsid w:val="00AA2DB2"/>
    <w:rsid w:val="00AB1275"/>
    <w:rsid w:val="00AB29FB"/>
    <w:rsid w:val="00AB6214"/>
    <w:rsid w:val="00AC6E6A"/>
    <w:rsid w:val="00AD68EC"/>
    <w:rsid w:val="00AD6919"/>
    <w:rsid w:val="00AE7507"/>
    <w:rsid w:val="00AF43CE"/>
    <w:rsid w:val="00AF79CE"/>
    <w:rsid w:val="00B05DCF"/>
    <w:rsid w:val="00B239F2"/>
    <w:rsid w:val="00B27641"/>
    <w:rsid w:val="00B32913"/>
    <w:rsid w:val="00B45D76"/>
    <w:rsid w:val="00B469D4"/>
    <w:rsid w:val="00B532C1"/>
    <w:rsid w:val="00B66EC1"/>
    <w:rsid w:val="00B7017B"/>
    <w:rsid w:val="00B71E2A"/>
    <w:rsid w:val="00B76F5A"/>
    <w:rsid w:val="00BA0FE6"/>
    <w:rsid w:val="00BA2FB5"/>
    <w:rsid w:val="00BC2409"/>
    <w:rsid w:val="00BC514D"/>
    <w:rsid w:val="00BC5EA5"/>
    <w:rsid w:val="00BD0BF4"/>
    <w:rsid w:val="00BD3D20"/>
    <w:rsid w:val="00BE3226"/>
    <w:rsid w:val="00BE64AC"/>
    <w:rsid w:val="00C20CB2"/>
    <w:rsid w:val="00C23241"/>
    <w:rsid w:val="00C241D2"/>
    <w:rsid w:val="00C27062"/>
    <w:rsid w:val="00C31A62"/>
    <w:rsid w:val="00C406D5"/>
    <w:rsid w:val="00C46952"/>
    <w:rsid w:val="00C619E6"/>
    <w:rsid w:val="00C742EE"/>
    <w:rsid w:val="00C7571A"/>
    <w:rsid w:val="00C84A00"/>
    <w:rsid w:val="00C852CD"/>
    <w:rsid w:val="00C9476F"/>
    <w:rsid w:val="00CA399C"/>
    <w:rsid w:val="00CA3E40"/>
    <w:rsid w:val="00CB74D4"/>
    <w:rsid w:val="00CC3AF0"/>
    <w:rsid w:val="00CD1D53"/>
    <w:rsid w:val="00CF6A23"/>
    <w:rsid w:val="00CF704F"/>
    <w:rsid w:val="00D13C90"/>
    <w:rsid w:val="00D225E7"/>
    <w:rsid w:val="00D51735"/>
    <w:rsid w:val="00D61848"/>
    <w:rsid w:val="00D83EE3"/>
    <w:rsid w:val="00D8579D"/>
    <w:rsid w:val="00DB03C9"/>
    <w:rsid w:val="00DC6A87"/>
    <w:rsid w:val="00DE4505"/>
    <w:rsid w:val="00DE5A71"/>
    <w:rsid w:val="00E1183B"/>
    <w:rsid w:val="00E1692C"/>
    <w:rsid w:val="00E17373"/>
    <w:rsid w:val="00E20B06"/>
    <w:rsid w:val="00E25BAA"/>
    <w:rsid w:val="00E27FC4"/>
    <w:rsid w:val="00E76FB8"/>
    <w:rsid w:val="00E77063"/>
    <w:rsid w:val="00E77588"/>
    <w:rsid w:val="00E82600"/>
    <w:rsid w:val="00E83D46"/>
    <w:rsid w:val="00E91997"/>
    <w:rsid w:val="00E9386D"/>
    <w:rsid w:val="00EB6DA6"/>
    <w:rsid w:val="00EB7057"/>
    <w:rsid w:val="00EB7EF4"/>
    <w:rsid w:val="00EC50A9"/>
    <w:rsid w:val="00EC50B6"/>
    <w:rsid w:val="00F061E0"/>
    <w:rsid w:val="00F33B46"/>
    <w:rsid w:val="00F354AA"/>
    <w:rsid w:val="00F45481"/>
    <w:rsid w:val="00F60B0B"/>
    <w:rsid w:val="00F63189"/>
    <w:rsid w:val="00F75478"/>
    <w:rsid w:val="00F75B03"/>
    <w:rsid w:val="00F76504"/>
    <w:rsid w:val="00F7677B"/>
    <w:rsid w:val="00F80FF3"/>
    <w:rsid w:val="00F978F5"/>
    <w:rsid w:val="00FB539F"/>
    <w:rsid w:val="00FC4ACC"/>
    <w:rsid w:val="00FC7D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2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B539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B539F"/>
    <w:rPr>
      <w:rFonts w:ascii="Times New Roman" w:eastAsia="宋体" w:hAnsi="Times New Roman" w:cs="Times New Roman"/>
      <w:sz w:val="18"/>
      <w:szCs w:val="18"/>
    </w:rPr>
  </w:style>
  <w:style w:type="paragraph" w:styleId="Footer">
    <w:name w:val="footer"/>
    <w:basedOn w:val="Normal"/>
    <w:link w:val="FooterChar"/>
    <w:uiPriority w:val="99"/>
    <w:semiHidden/>
    <w:rsid w:val="00FB539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B539F"/>
    <w:rPr>
      <w:rFonts w:ascii="Times New Roman" w:eastAsia="宋体" w:hAnsi="Times New Roman" w:cs="Times New Roman"/>
      <w:sz w:val="18"/>
      <w:szCs w:val="18"/>
    </w:rPr>
  </w:style>
  <w:style w:type="paragraph" w:styleId="Date">
    <w:name w:val="Date"/>
    <w:basedOn w:val="Normal"/>
    <w:next w:val="Normal"/>
    <w:link w:val="DateChar"/>
    <w:uiPriority w:val="99"/>
    <w:rsid w:val="008D7371"/>
    <w:pPr>
      <w:ind w:leftChars="2500" w:left="100"/>
    </w:pPr>
  </w:style>
  <w:style w:type="character" w:customStyle="1" w:styleId="DateChar">
    <w:name w:val="Date Char"/>
    <w:basedOn w:val="DefaultParagraphFont"/>
    <w:link w:val="Date"/>
    <w:uiPriority w:val="99"/>
    <w:semiHidden/>
    <w:locked/>
    <w:rsid w:val="00486239"/>
    <w:rPr>
      <w:rFonts w:ascii="Times New Roman" w:hAnsi="Times New Roman" w:cs="Times New Roman"/>
      <w:sz w:val="21"/>
      <w:szCs w:val="21"/>
    </w:rPr>
  </w:style>
  <w:style w:type="character" w:styleId="Hyperlink">
    <w:name w:val="Hyperlink"/>
    <w:basedOn w:val="DefaultParagraphFont"/>
    <w:uiPriority w:val="99"/>
    <w:rsid w:val="00415731"/>
    <w:rPr>
      <w:rFonts w:cs="Times New Roman"/>
      <w:color w:val="0000FF"/>
      <w:u w:val="single"/>
    </w:rPr>
  </w:style>
  <w:style w:type="paragraph" w:styleId="BalloonText">
    <w:name w:val="Balloon Text"/>
    <w:basedOn w:val="Normal"/>
    <w:link w:val="BalloonTextChar"/>
    <w:uiPriority w:val="99"/>
    <w:semiHidden/>
    <w:rsid w:val="00AD68EC"/>
    <w:rPr>
      <w:sz w:val="18"/>
      <w:szCs w:val="18"/>
    </w:rPr>
  </w:style>
  <w:style w:type="character" w:customStyle="1" w:styleId="BalloonTextChar">
    <w:name w:val="Balloon Text Char"/>
    <w:basedOn w:val="DefaultParagraphFont"/>
    <w:link w:val="BalloonText"/>
    <w:uiPriority w:val="99"/>
    <w:semiHidden/>
    <w:locked/>
    <w:rsid w:val="009349ED"/>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994721823">
      <w:marLeft w:val="0"/>
      <w:marRight w:val="0"/>
      <w:marTop w:val="0"/>
      <w:marBottom w:val="0"/>
      <w:divBdr>
        <w:top w:val="none" w:sz="0" w:space="0" w:color="auto"/>
        <w:left w:val="none" w:sz="0" w:space="0" w:color="auto"/>
        <w:bottom w:val="none" w:sz="0" w:space="0" w:color="auto"/>
        <w:right w:val="none" w:sz="0" w:space="0" w:color="auto"/>
      </w:divBdr>
    </w:div>
    <w:div w:id="994721824">
      <w:marLeft w:val="0"/>
      <w:marRight w:val="0"/>
      <w:marTop w:val="0"/>
      <w:marBottom w:val="0"/>
      <w:divBdr>
        <w:top w:val="none" w:sz="0" w:space="0" w:color="auto"/>
        <w:left w:val="none" w:sz="0" w:space="0" w:color="auto"/>
        <w:bottom w:val="none" w:sz="0" w:space="0" w:color="auto"/>
        <w:right w:val="none" w:sz="0" w:space="0" w:color="auto"/>
      </w:divBdr>
    </w:div>
    <w:div w:id="994721825">
      <w:marLeft w:val="0"/>
      <w:marRight w:val="0"/>
      <w:marTop w:val="0"/>
      <w:marBottom w:val="0"/>
      <w:divBdr>
        <w:top w:val="none" w:sz="0" w:space="0" w:color="auto"/>
        <w:left w:val="none" w:sz="0" w:space="0" w:color="auto"/>
        <w:bottom w:val="none" w:sz="0" w:space="0" w:color="auto"/>
        <w:right w:val="none" w:sz="0" w:space="0" w:color="auto"/>
      </w:divBdr>
    </w:div>
    <w:div w:id="9947218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10</Pages>
  <Words>531</Words>
  <Characters>3029</Characters>
  <Application>Microsoft Office Outlook</Application>
  <DocSecurity>0</DocSecurity>
  <Lines>0</Lines>
  <Paragraphs>0</Paragraphs>
  <ScaleCrop>false</ScaleCrop>
  <Company>www.lenovo.com.cn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平民民管〔2018〕10号</dc:title>
  <dc:subject/>
  <dc:creator>雨林木风</dc:creator>
  <cp:keywords/>
  <dc:description/>
  <cp:lastModifiedBy>Admin</cp:lastModifiedBy>
  <cp:revision>2</cp:revision>
  <cp:lastPrinted>2025-03-12T07:32:00Z</cp:lastPrinted>
  <dcterms:created xsi:type="dcterms:W3CDTF">2025-03-13T00:16:00Z</dcterms:created>
  <dcterms:modified xsi:type="dcterms:W3CDTF">2025-03-13T00:16:00Z</dcterms:modified>
</cp:coreProperties>
</file>