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关于使用“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学府书苑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”备案名称的公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平顶山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市城镇住宅区及建筑物备案名称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学府书苑</w:t>
      </w:r>
    </w:p>
    <w:p>
      <w:pPr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企业（法人）全称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平顶山中房建设集团有限公司</w:t>
      </w:r>
    </w:p>
    <w:p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建设地点及规模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位于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平宝大道南侧，平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XC(2022)004号宗地,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东北至福永路，西北至凤凰山路，西南至福泉路，东南至紫金山路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面积29177.96平方米。</w:t>
      </w:r>
    </w:p>
    <w:p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平顶山中房建设集团有限公司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及各有关单位和个人在对外签订协议、印发公告、制作宣传广告、设置地名标志，以及办理门牌编号、房地产销售、房屋权属登记、营业执照、邮政通信等项事宜和社会交往活动中，应依法使用备案的名称。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-19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Q1OTJkZjVkZGNjMDM0ZDRmOGZhMjY4N2FmOWMifQ=="/>
  </w:docVars>
  <w:rsids>
    <w:rsidRoot w:val="724576B2"/>
    <w:rsid w:val="15D93BCF"/>
    <w:rsid w:val="19B076DC"/>
    <w:rsid w:val="276E0D20"/>
    <w:rsid w:val="297B6EDC"/>
    <w:rsid w:val="4733537C"/>
    <w:rsid w:val="724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247</Characters>
  <Lines>0</Lines>
  <Paragraphs>0</Paragraphs>
  <TotalTime>1</TotalTime>
  <ScaleCrop>false</ScaleCrop>
  <LinksUpToDate>false</LinksUpToDate>
  <CharactersWithSpaces>247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2023-02-01T02:43:00Z</dcterms:created>
  <dc:creator>杨俊杰</dc:creator>
  <cp:lastModifiedBy>杨俊杰</cp:lastModifiedBy>
  <cp:lastPrinted>2023-02-01T02:49:57Z</cp:lastPrinted>
  <dcterms:modified xsi:type="dcterms:W3CDTF">2023-02-01T02:50:38Z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B13764C91523484E8A0152FFBE75B1FE</vt:lpwstr>
  </property>
</Properties>
</file>