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48556">
      <w:pPr>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附件1</w:t>
      </w:r>
    </w:p>
    <w:p w14:paraId="24BD429E">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outlineLvl w:val="9"/>
        <w:rPr>
          <w:rFonts w:hint="eastAsia" w:ascii="微软雅黑" w:hAnsi="微软雅黑" w:eastAsia="微软雅黑" w:cs="微软雅黑"/>
          <w:color w:val="000000"/>
          <w:sz w:val="44"/>
          <w:szCs w:val="44"/>
        </w:rPr>
      </w:pPr>
      <w:r>
        <w:rPr>
          <w:rFonts w:hint="eastAsia" w:ascii="微软雅黑" w:hAnsi="微软雅黑" w:eastAsia="微软雅黑" w:cs="微软雅黑"/>
          <w:color w:val="000000"/>
          <w:sz w:val="44"/>
          <w:szCs w:val="44"/>
        </w:rPr>
        <w:t>殡仪馆管理办法</w:t>
      </w:r>
    </w:p>
    <w:p w14:paraId="17B4ADDD">
      <w:pPr>
        <w:keepNext w:val="0"/>
        <w:keepLines w:val="0"/>
        <w:pageBreakBefore w:val="0"/>
        <w:widowControl w:val="0"/>
        <w:kinsoku/>
        <w:wordWrap/>
        <w:overflowPunct/>
        <w:topLinePunct w:val="0"/>
        <w:autoSpaceDE/>
        <w:autoSpaceDN/>
        <w:bidi w:val="0"/>
        <w:adjustRightInd/>
        <w:snapToGrid/>
        <w:spacing w:after="0" w:line="640" w:lineRule="exact"/>
        <w:jc w:val="center"/>
        <w:textAlignment w:val="auto"/>
        <w:outlineLvl w:val="9"/>
        <w:rPr>
          <w:rFonts w:hint="eastAsia" w:ascii="微软雅黑" w:hAnsi="微软雅黑" w:eastAsia="微软雅黑" w:cs="微软雅黑"/>
          <w:color w:val="000000"/>
          <w:sz w:val="32"/>
          <w:szCs w:val="32"/>
        </w:rPr>
      </w:pPr>
      <w:r>
        <w:rPr>
          <w:rFonts w:hint="eastAsia" w:ascii="微软雅黑" w:hAnsi="微软雅黑" w:eastAsia="微软雅黑" w:cs="微软雅黑"/>
          <w:color w:val="000000"/>
          <w:sz w:val="32"/>
          <w:szCs w:val="32"/>
        </w:rPr>
        <w:t>（</w:t>
      </w:r>
      <w:r>
        <w:rPr>
          <w:rFonts w:hint="eastAsia" w:ascii="微软雅黑" w:hAnsi="微软雅黑" w:eastAsia="微软雅黑" w:cs="微软雅黑"/>
          <w:color w:val="000000"/>
          <w:sz w:val="32"/>
          <w:szCs w:val="32"/>
          <w:lang w:val="en-US" w:eastAsia="zh-CN"/>
        </w:rPr>
        <w:t>征求意见稿</w:t>
      </w:r>
      <w:r>
        <w:rPr>
          <w:rFonts w:hint="eastAsia" w:ascii="微软雅黑" w:hAnsi="微软雅黑" w:eastAsia="微软雅黑" w:cs="微软雅黑"/>
          <w:color w:val="000000"/>
          <w:sz w:val="32"/>
          <w:szCs w:val="32"/>
        </w:rPr>
        <w:t>）</w:t>
      </w:r>
    </w:p>
    <w:p w14:paraId="4CBA3597">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outlineLvl w:val="9"/>
        <w:rPr>
          <w:rFonts w:hint="eastAsia" w:ascii="微软雅黑" w:hAnsi="微软雅黑" w:eastAsia="微软雅黑" w:cs="微软雅黑"/>
          <w:b/>
          <w:bCs/>
          <w:color w:val="000000"/>
          <w:sz w:val="32"/>
          <w:szCs w:val="32"/>
          <w:lang w:eastAsia="zh-CN"/>
        </w:rPr>
      </w:pPr>
    </w:p>
    <w:p w14:paraId="2727372F">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outlineLvl w:val="9"/>
        <w:rPr>
          <w:rFonts w:hint="eastAsia" w:ascii="微软雅黑" w:hAnsi="微软雅黑" w:eastAsia="微软雅黑" w:cs="微软雅黑"/>
          <w:b/>
          <w:bCs/>
          <w:color w:val="000000"/>
          <w:sz w:val="32"/>
          <w:szCs w:val="32"/>
        </w:rPr>
      </w:pPr>
      <w:r>
        <w:rPr>
          <w:rFonts w:hint="eastAsia" w:ascii="微软雅黑" w:hAnsi="微软雅黑" w:eastAsia="微软雅黑" w:cs="微软雅黑"/>
          <w:b/>
          <w:bCs/>
          <w:color w:val="000000"/>
          <w:sz w:val="32"/>
          <w:szCs w:val="32"/>
          <w:lang w:eastAsia="zh-CN"/>
        </w:rPr>
        <w:t>第一章</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rPr>
        <w:t>总</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rPr>
        <w:t>则</w:t>
      </w:r>
    </w:p>
    <w:p w14:paraId="51329240">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left"/>
        <w:textAlignment w:val="auto"/>
        <w:outlineLvl w:val="9"/>
        <w:rPr>
          <w:rFonts w:hint="eastAsia" w:ascii="微软雅黑" w:hAnsi="微软雅黑" w:eastAsia="微软雅黑" w:cs="微软雅黑"/>
          <w:b w:val="0"/>
          <w:bCs w:val="0"/>
          <w:color w:val="000000"/>
          <w:sz w:val="32"/>
          <w:szCs w:val="32"/>
        </w:rPr>
      </w:pPr>
    </w:p>
    <w:p w14:paraId="4D2F5E2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微软雅黑" w:hAnsi="微软雅黑" w:eastAsia="微软雅黑" w:cs="微软雅黑"/>
          <w:color w:val="000000"/>
          <w:sz w:val="32"/>
          <w:szCs w:val="32"/>
        </w:rPr>
      </w:pPr>
      <w:r>
        <w:rPr>
          <w:rFonts w:hint="eastAsia" w:ascii="微软雅黑" w:hAnsi="微软雅黑" w:eastAsia="微软雅黑" w:cs="微软雅黑"/>
          <w:b/>
          <w:bCs/>
          <w:color w:val="000000"/>
          <w:sz w:val="32"/>
          <w:szCs w:val="32"/>
        </w:rPr>
        <w:t>第一条</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color w:val="000000"/>
          <w:sz w:val="32"/>
          <w:szCs w:val="32"/>
        </w:rPr>
        <w:t>为</w:t>
      </w:r>
      <w:r>
        <w:rPr>
          <w:rFonts w:hint="eastAsia" w:ascii="微软雅黑" w:hAnsi="微软雅黑" w:eastAsia="微软雅黑" w:cs="微软雅黑"/>
          <w:color w:val="000000"/>
          <w:sz w:val="32"/>
          <w:szCs w:val="32"/>
          <w:lang w:eastAsia="zh-CN"/>
        </w:rPr>
        <w:t>了强化殡仪馆公益属性，</w:t>
      </w:r>
      <w:r>
        <w:rPr>
          <w:rFonts w:hint="eastAsia" w:ascii="微软雅黑" w:hAnsi="微软雅黑" w:eastAsia="微软雅黑" w:cs="微软雅黑"/>
          <w:color w:val="000000"/>
          <w:sz w:val="32"/>
          <w:szCs w:val="32"/>
          <w:lang w:eastAsia="zh-CN"/>
        </w:rPr>
        <w:t>加强殡仪馆管理</w:t>
      </w:r>
      <w:r>
        <w:rPr>
          <w:rFonts w:hint="eastAsia" w:ascii="微软雅黑" w:hAnsi="微软雅黑" w:eastAsia="微软雅黑" w:cs="微软雅黑"/>
          <w:color w:val="000000"/>
          <w:sz w:val="32"/>
          <w:szCs w:val="32"/>
          <w:lang w:eastAsia="zh-CN"/>
        </w:rPr>
        <w:t>，</w:t>
      </w:r>
      <w:r>
        <w:rPr>
          <w:rFonts w:hint="eastAsia" w:ascii="微软雅黑" w:hAnsi="微软雅黑" w:eastAsia="微软雅黑" w:cs="微软雅黑"/>
          <w:color w:val="000000"/>
          <w:sz w:val="32"/>
          <w:szCs w:val="32"/>
        </w:rPr>
        <w:t>根据《殡葬管理条例》</w:t>
      </w:r>
      <w:r>
        <w:rPr>
          <w:rFonts w:hint="eastAsia" w:ascii="微软雅黑" w:hAnsi="微软雅黑" w:eastAsia="微软雅黑" w:cs="微软雅黑"/>
          <w:color w:val="000000"/>
          <w:sz w:val="32"/>
          <w:szCs w:val="32"/>
          <w:lang w:eastAsia="zh-CN"/>
        </w:rPr>
        <w:t>（以下简称《条例》）以</w:t>
      </w:r>
      <w:r>
        <w:rPr>
          <w:rFonts w:hint="eastAsia" w:ascii="微软雅黑" w:hAnsi="微软雅黑" w:eastAsia="微软雅黑" w:cs="微软雅黑"/>
          <w:color w:val="000000"/>
          <w:sz w:val="32"/>
          <w:szCs w:val="32"/>
          <w:lang w:eastAsia="zh-CN"/>
        </w:rPr>
        <w:t>及国家有关规定</w:t>
      </w:r>
      <w:r>
        <w:rPr>
          <w:rFonts w:hint="eastAsia" w:ascii="微软雅黑" w:hAnsi="微软雅黑" w:eastAsia="微软雅黑" w:cs="微软雅黑"/>
          <w:color w:val="000000"/>
          <w:sz w:val="32"/>
          <w:szCs w:val="32"/>
        </w:rPr>
        <w:t>，制定本办法。</w:t>
      </w:r>
    </w:p>
    <w:p w14:paraId="7AF17C4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微软雅黑" w:hAnsi="微软雅黑" w:eastAsia="微软雅黑" w:cs="微软雅黑"/>
          <w:b/>
          <w:bCs/>
          <w:color w:val="000000"/>
          <w:sz w:val="32"/>
          <w:szCs w:val="32"/>
          <w:lang w:val="en-US" w:eastAsia="zh-CN"/>
        </w:rPr>
      </w:pPr>
      <w:r>
        <w:rPr>
          <w:rFonts w:hint="eastAsia" w:ascii="微软雅黑" w:hAnsi="微软雅黑" w:eastAsia="微软雅黑" w:cs="微软雅黑"/>
          <w:b/>
          <w:bCs/>
          <w:color w:val="000000"/>
          <w:sz w:val="32"/>
          <w:szCs w:val="32"/>
        </w:rPr>
        <w:t>第二条</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color w:val="000000"/>
          <w:sz w:val="32"/>
          <w:szCs w:val="32"/>
          <w:lang w:eastAsia="zh-CN"/>
        </w:rPr>
        <w:t>中华人民共和国境内的殡仪馆管理适用本办法。</w:t>
      </w:r>
    </w:p>
    <w:p w14:paraId="7D4B5EB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微软雅黑" w:hAnsi="微软雅黑" w:eastAsia="微软雅黑" w:cs="微软雅黑"/>
          <w:color w:val="000000"/>
          <w:sz w:val="32"/>
          <w:szCs w:val="32"/>
          <w:lang w:eastAsia="zh-CN"/>
        </w:rPr>
      </w:pPr>
      <w:r>
        <w:rPr>
          <w:rFonts w:hint="eastAsia" w:ascii="微软雅黑" w:hAnsi="微软雅黑" w:eastAsia="微软雅黑" w:cs="微软雅黑"/>
          <w:b/>
          <w:bCs/>
          <w:color w:val="000000"/>
          <w:sz w:val="32"/>
          <w:szCs w:val="32"/>
          <w:lang w:eastAsia="zh-CN"/>
        </w:rPr>
        <w:t>第三条</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color w:val="000000"/>
          <w:sz w:val="32"/>
          <w:szCs w:val="32"/>
          <w:lang w:eastAsia="zh-CN"/>
        </w:rPr>
        <w:t>殡仪馆应当以</w:t>
      </w:r>
      <w:r>
        <w:rPr>
          <w:rFonts w:hint="eastAsia" w:ascii="微软雅黑" w:hAnsi="微软雅黑" w:eastAsia="微软雅黑" w:cs="微软雅黑"/>
          <w:color w:val="000000"/>
          <w:sz w:val="32"/>
          <w:szCs w:val="32"/>
          <w:lang w:eastAsia="zh-CN"/>
        </w:rPr>
        <w:t>公益惠民为目的</w:t>
      </w:r>
      <w:r>
        <w:rPr>
          <w:rFonts w:hint="eastAsia" w:ascii="微软雅黑" w:hAnsi="微软雅黑" w:eastAsia="微软雅黑" w:cs="微软雅黑"/>
          <w:color w:val="000000"/>
          <w:sz w:val="32"/>
          <w:szCs w:val="32"/>
          <w:lang w:eastAsia="zh-CN"/>
        </w:rPr>
        <w:t>，</w:t>
      </w:r>
      <w:r>
        <w:rPr>
          <w:rFonts w:hint="eastAsia" w:ascii="微软雅黑" w:hAnsi="微软雅黑" w:eastAsia="微软雅黑" w:cs="微软雅黑"/>
          <w:strike w:val="0"/>
          <w:color w:val="000000"/>
          <w:sz w:val="32"/>
          <w:szCs w:val="32"/>
          <w:lang w:eastAsia="zh-CN"/>
        </w:rPr>
        <w:t>从事殡仪服务活动</w:t>
      </w:r>
      <w:r>
        <w:rPr>
          <w:rFonts w:hint="eastAsia" w:ascii="微软雅黑" w:hAnsi="微软雅黑" w:eastAsia="微软雅黑" w:cs="微软雅黑"/>
          <w:color w:val="000000"/>
          <w:sz w:val="32"/>
          <w:szCs w:val="32"/>
          <w:lang w:eastAsia="zh-CN"/>
        </w:rPr>
        <w:t>。</w:t>
      </w:r>
    </w:p>
    <w:p w14:paraId="40B5844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Cs/>
          <w:color w:val="000000"/>
          <w:sz w:val="32"/>
          <w:szCs w:val="32"/>
          <w:lang w:eastAsia="zh-CN"/>
        </w:rPr>
        <w:t>遗体接运、存放、防腐、整容、火化服务，由殡仪馆专门</w:t>
      </w:r>
      <w:r>
        <w:rPr>
          <w:rFonts w:hint="eastAsia" w:ascii="微软雅黑" w:hAnsi="微软雅黑" w:eastAsia="微软雅黑" w:cs="微软雅黑"/>
          <w:bCs/>
          <w:color w:val="000000"/>
          <w:sz w:val="32"/>
          <w:szCs w:val="32"/>
          <w:lang w:eastAsia="zh-CN"/>
        </w:rPr>
        <w:t>负责</w:t>
      </w:r>
      <w:r>
        <w:rPr>
          <w:rFonts w:hint="eastAsia" w:ascii="微软雅黑" w:hAnsi="微软雅黑" w:eastAsia="微软雅黑" w:cs="微软雅黑"/>
          <w:bCs/>
          <w:color w:val="000000"/>
          <w:sz w:val="32"/>
          <w:szCs w:val="32"/>
          <w:lang w:eastAsia="zh-CN"/>
        </w:rPr>
        <w:t>提供。</w:t>
      </w:r>
    </w:p>
    <w:p w14:paraId="4DE01FC0">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微软雅黑" w:hAnsi="微软雅黑" w:eastAsia="微软雅黑" w:cs="微软雅黑"/>
          <w:bCs/>
          <w:i w:val="0"/>
          <w:iCs w:val="0"/>
          <w:caps w:val="0"/>
          <w:color w:val="000000"/>
          <w:spacing w:val="0"/>
          <w:kern w:val="2"/>
          <w:sz w:val="32"/>
          <w:szCs w:val="32"/>
          <w:lang w:val="en-US" w:eastAsia="zh-CN" w:bidi="ar"/>
        </w:rPr>
      </w:pPr>
      <w:r>
        <w:rPr>
          <w:rFonts w:hint="eastAsia" w:ascii="微软雅黑" w:hAnsi="微软雅黑" w:eastAsia="微软雅黑" w:cs="微软雅黑"/>
          <w:b/>
          <w:bCs w:val="0"/>
          <w:color w:val="000000"/>
          <w:sz w:val="32"/>
          <w:szCs w:val="32"/>
          <w:lang w:eastAsia="zh-CN"/>
        </w:rPr>
        <w:t>第四条</w:t>
      </w:r>
      <w:r>
        <w:rPr>
          <w:rFonts w:hint="eastAsia" w:ascii="微软雅黑" w:hAnsi="微软雅黑" w:eastAsia="微软雅黑" w:cs="微软雅黑"/>
          <w:bCs w:val="0"/>
          <w:color w:val="000000"/>
          <w:sz w:val="32"/>
          <w:szCs w:val="32"/>
          <w:lang w:val="en-US" w:eastAsia="zh-CN"/>
        </w:rPr>
        <w:t xml:space="preserve"> </w:t>
      </w:r>
      <w:r>
        <w:rPr>
          <w:rFonts w:hint="eastAsia" w:ascii="微软雅黑" w:hAnsi="微软雅黑" w:eastAsia="微软雅黑" w:cs="微软雅黑"/>
          <w:bCs w:val="0"/>
          <w:color w:val="000000"/>
          <w:sz w:val="32"/>
          <w:szCs w:val="32"/>
          <w:lang w:val="en-US" w:eastAsia="zh-CN"/>
        </w:rPr>
        <w:t xml:space="preserve"> </w:t>
      </w:r>
      <w:r>
        <w:rPr>
          <w:rFonts w:hint="eastAsia" w:ascii="微软雅黑" w:hAnsi="微软雅黑" w:eastAsia="微软雅黑" w:cs="微软雅黑"/>
          <w:bCs/>
          <w:i w:val="0"/>
          <w:iCs w:val="0"/>
          <w:caps w:val="0"/>
          <w:color w:val="000000"/>
          <w:spacing w:val="0"/>
          <w:kern w:val="2"/>
          <w:sz w:val="32"/>
          <w:szCs w:val="32"/>
          <w:lang w:val="en-US" w:eastAsia="zh-CN" w:bidi="ar"/>
        </w:rPr>
        <w:t>国务院民政部门负责指导、监督全国的</w:t>
      </w:r>
      <w:r>
        <w:rPr>
          <w:rFonts w:hint="eastAsia" w:ascii="微软雅黑" w:hAnsi="微软雅黑" w:eastAsia="微软雅黑" w:cs="微软雅黑"/>
          <w:bCs/>
          <w:i w:val="0"/>
          <w:iCs w:val="0"/>
          <w:caps w:val="0"/>
          <w:color w:val="000000"/>
          <w:spacing w:val="0"/>
          <w:kern w:val="2"/>
          <w:sz w:val="32"/>
          <w:szCs w:val="32"/>
          <w:lang w:val="en-US" w:eastAsia="zh-CN" w:bidi="ar"/>
        </w:rPr>
        <w:t>殡仪馆</w:t>
      </w:r>
      <w:r>
        <w:rPr>
          <w:rFonts w:hint="eastAsia" w:ascii="微软雅黑" w:hAnsi="微软雅黑" w:eastAsia="微软雅黑" w:cs="微软雅黑"/>
          <w:bCs/>
          <w:i w:val="0"/>
          <w:iCs w:val="0"/>
          <w:caps w:val="0"/>
          <w:color w:val="000000"/>
          <w:spacing w:val="0"/>
          <w:kern w:val="2"/>
          <w:sz w:val="32"/>
          <w:szCs w:val="32"/>
          <w:lang w:val="en-US" w:eastAsia="zh-CN" w:bidi="ar"/>
        </w:rPr>
        <w:t>管理工作。县级以上地方人民政府民政部门负责本行政区域内的</w:t>
      </w:r>
      <w:r>
        <w:rPr>
          <w:rFonts w:hint="eastAsia" w:ascii="微软雅黑" w:hAnsi="微软雅黑" w:eastAsia="微软雅黑" w:cs="微软雅黑"/>
          <w:bCs/>
          <w:i w:val="0"/>
          <w:iCs w:val="0"/>
          <w:caps w:val="0"/>
          <w:color w:val="000000"/>
          <w:spacing w:val="0"/>
          <w:kern w:val="2"/>
          <w:sz w:val="32"/>
          <w:szCs w:val="32"/>
          <w:lang w:val="en-US" w:eastAsia="zh-CN" w:bidi="ar"/>
        </w:rPr>
        <w:t>殡仪馆</w:t>
      </w:r>
      <w:r>
        <w:rPr>
          <w:rFonts w:hint="eastAsia" w:ascii="微软雅黑" w:hAnsi="微软雅黑" w:eastAsia="微软雅黑" w:cs="微软雅黑"/>
          <w:bCs/>
          <w:i w:val="0"/>
          <w:iCs w:val="0"/>
          <w:caps w:val="0"/>
          <w:color w:val="000000"/>
          <w:spacing w:val="0"/>
          <w:kern w:val="2"/>
          <w:sz w:val="32"/>
          <w:szCs w:val="32"/>
          <w:lang w:val="en-US" w:eastAsia="zh-CN" w:bidi="ar"/>
        </w:rPr>
        <w:t>管理工作。其他有关部门依照职责分工对</w:t>
      </w:r>
      <w:r>
        <w:rPr>
          <w:rFonts w:hint="eastAsia" w:ascii="微软雅黑" w:hAnsi="微软雅黑" w:eastAsia="微软雅黑" w:cs="微软雅黑"/>
          <w:bCs/>
          <w:i w:val="0"/>
          <w:iCs w:val="0"/>
          <w:caps w:val="0"/>
          <w:color w:val="000000"/>
          <w:spacing w:val="0"/>
          <w:kern w:val="2"/>
          <w:sz w:val="32"/>
          <w:szCs w:val="32"/>
          <w:lang w:val="en-US" w:eastAsia="zh-CN" w:bidi="ar"/>
        </w:rPr>
        <w:t>殡仪馆</w:t>
      </w:r>
      <w:r>
        <w:rPr>
          <w:rFonts w:hint="eastAsia" w:ascii="微软雅黑" w:hAnsi="微软雅黑" w:eastAsia="微软雅黑" w:cs="微软雅黑"/>
          <w:bCs/>
          <w:i w:val="0"/>
          <w:iCs w:val="0"/>
          <w:caps w:val="0"/>
          <w:color w:val="000000"/>
          <w:spacing w:val="0"/>
          <w:kern w:val="2"/>
          <w:sz w:val="32"/>
          <w:szCs w:val="32"/>
          <w:lang w:val="en-US" w:eastAsia="zh-CN" w:bidi="ar"/>
        </w:rPr>
        <w:t>实施监督。</w:t>
      </w:r>
    </w:p>
    <w:p w14:paraId="48A40F55">
      <w:pPr>
        <w:pStyle w:val="2"/>
        <w:keepNext w:val="0"/>
        <w:keepLines w:val="0"/>
        <w:pageBreakBefore w:val="0"/>
        <w:widowControl w:val="0"/>
        <w:kinsoku/>
        <w:wordWrap/>
        <w:overflowPunct/>
        <w:topLinePunct w:val="0"/>
        <w:autoSpaceDE/>
        <w:autoSpaceDN/>
        <w:bidi w:val="0"/>
        <w:adjustRightInd/>
        <w:spacing w:after="0" w:line="600" w:lineRule="exact"/>
        <w:ind w:firstLine="640"/>
        <w:jc w:val="both"/>
        <w:textAlignment w:val="auto"/>
        <w:outlineLvl w:val="9"/>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b/>
          <w:bCs/>
          <w:color w:val="000000"/>
          <w:sz w:val="32"/>
          <w:szCs w:val="32"/>
        </w:rPr>
        <w:t>第</w:t>
      </w:r>
      <w:r>
        <w:rPr>
          <w:rFonts w:hint="eastAsia" w:ascii="微软雅黑" w:hAnsi="微软雅黑" w:eastAsia="微软雅黑" w:cs="微软雅黑"/>
          <w:b/>
          <w:bCs/>
          <w:color w:val="000000"/>
          <w:sz w:val="32"/>
          <w:szCs w:val="32"/>
          <w:lang w:eastAsia="zh-CN"/>
        </w:rPr>
        <w:t>五</w:t>
      </w:r>
      <w:r>
        <w:rPr>
          <w:rFonts w:hint="eastAsia" w:ascii="微软雅黑" w:hAnsi="微软雅黑" w:eastAsia="微软雅黑" w:cs="微软雅黑"/>
          <w:b/>
          <w:bCs/>
          <w:color w:val="000000"/>
          <w:sz w:val="32"/>
          <w:szCs w:val="32"/>
        </w:rPr>
        <w:t>条</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殡仪馆应当</w:t>
      </w:r>
      <w:r>
        <w:rPr>
          <w:rFonts w:hint="eastAsia" w:ascii="微软雅黑" w:hAnsi="微软雅黑" w:eastAsia="微软雅黑" w:cs="微软雅黑"/>
          <w:color w:val="auto"/>
          <w:sz w:val="32"/>
          <w:szCs w:val="32"/>
        </w:rPr>
        <w:t>遵守国家法律法规和政策，</w:t>
      </w:r>
      <w:r>
        <w:rPr>
          <w:rFonts w:hint="eastAsia" w:ascii="微软雅黑" w:hAnsi="微软雅黑" w:eastAsia="微软雅黑" w:cs="微软雅黑"/>
          <w:color w:val="auto"/>
          <w:sz w:val="32"/>
          <w:szCs w:val="32"/>
          <w:lang w:eastAsia="zh-CN"/>
        </w:rPr>
        <w:t>加强安全管理，</w:t>
      </w:r>
      <w:r>
        <w:rPr>
          <w:rFonts w:hint="eastAsia" w:ascii="微软雅黑" w:hAnsi="微软雅黑" w:eastAsia="微软雅黑" w:cs="微软雅黑"/>
          <w:color w:val="auto"/>
          <w:sz w:val="32"/>
          <w:szCs w:val="32"/>
          <w:lang w:eastAsia="zh-CN"/>
        </w:rPr>
        <w:t>提高服务质量，坚持绿色环保，引导移风易俗，</w:t>
      </w:r>
      <w:r>
        <w:rPr>
          <w:rFonts w:hint="eastAsia" w:ascii="微软雅黑" w:hAnsi="微软雅黑" w:eastAsia="微软雅黑" w:cs="微软雅黑"/>
          <w:color w:val="000000"/>
          <w:sz w:val="32"/>
          <w:szCs w:val="32"/>
          <w:lang w:val="en-US" w:eastAsia="zh-CN"/>
        </w:rPr>
        <w:t>体现人文关怀。</w:t>
      </w:r>
    </w:p>
    <w:p w14:paraId="68EC7F50">
      <w:pPr>
        <w:pStyle w:val="2"/>
        <w:keepNext w:val="0"/>
        <w:keepLines w:val="0"/>
        <w:pageBreakBefore w:val="0"/>
        <w:widowControl w:val="0"/>
        <w:kinsoku/>
        <w:wordWrap/>
        <w:overflowPunct/>
        <w:topLinePunct w:val="0"/>
        <w:autoSpaceDE/>
        <w:autoSpaceDN/>
        <w:bidi w:val="0"/>
        <w:adjustRightInd/>
        <w:spacing w:after="0" w:line="600" w:lineRule="exact"/>
        <w:ind w:firstLine="640"/>
        <w:jc w:val="both"/>
        <w:textAlignment w:val="auto"/>
        <w:outlineLvl w:val="9"/>
        <w:rPr>
          <w:rFonts w:hint="eastAsia" w:ascii="微软雅黑" w:hAnsi="微软雅黑" w:eastAsia="微软雅黑" w:cs="微软雅黑"/>
          <w:bCs/>
          <w:color w:val="000000"/>
          <w:sz w:val="32"/>
          <w:szCs w:val="32"/>
          <w:lang w:val="en-US" w:eastAsia="zh-CN"/>
        </w:rPr>
      </w:pPr>
      <w:r>
        <w:rPr>
          <w:rFonts w:hint="eastAsia" w:ascii="微软雅黑" w:hAnsi="微软雅黑" w:eastAsia="微软雅黑" w:cs="微软雅黑"/>
          <w:color w:val="000000"/>
          <w:sz w:val="32"/>
          <w:szCs w:val="32"/>
          <w:lang w:val="en-US" w:eastAsia="zh-CN"/>
        </w:rPr>
        <w:t>殡仪馆工作人员应当恪守职业道德，遵守行业规范，严明纪律作风，规范文明服务</w:t>
      </w:r>
      <w:r>
        <w:rPr>
          <w:rFonts w:hint="eastAsia" w:ascii="微软雅黑" w:hAnsi="微软雅黑" w:eastAsia="微软雅黑" w:cs="微软雅黑"/>
          <w:bCs/>
          <w:color w:val="000000"/>
          <w:sz w:val="32"/>
          <w:szCs w:val="32"/>
          <w:lang w:val="en-US" w:eastAsia="zh-CN"/>
        </w:rPr>
        <w:t>。</w:t>
      </w:r>
    </w:p>
    <w:p w14:paraId="20402A69">
      <w:pPr>
        <w:pStyle w:val="2"/>
        <w:keepNext w:val="0"/>
        <w:keepLines w:val="0"/>
        <w:pageBreakBefore w:val="0"/>
        <w:widowControl w:val="0"/>
        <w:kinsoku/>
        <w:wordWrap/>
        <w:overflowPunct/>
        <w:topLinePunct w:val="0"/>
        <w:autoSpaceDE/>
        <w:autoSpaceDN/>
        <w:bidi w:val="0"/>
        <w:adjustRightInd/>
        <w:spacing w:after="0" w:line="600" w:lineRule="exact"/>
        <w:ind w:firstLine="640"/>
        <w:jc w:val="both"/>
        <w:textAlignment w:val="auto"/>
        <w:outlineLvl w:val="9"/>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b/>
          <w:bCs/>
          <w:color w:val="000000"/>
          <w:sz w:val="32"/>
          <w:szCs w:val="32"/>
          <w:lang w:val="en-US" w:eastAsia="zh-CN"/>
        </w:rPr>
        <w:t>第六条</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鼓励殡仪馆加入殡葬行业组织，加强行业自律和诚信建设，促进行业规范有序发展。</w:t>
      </w:r>
    </w:p>
    <w:p w14:paraId="66CE4418">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outlineLvl w:val="9"/>
        <w:rPr>
          <w:rFonts w:hint="eastAsia" w:ascii="微软雅黑" w:hAnsi="微软雅黑" w:eastAsia="微软雅黑" w:cs="微软雅黑"/>
          <w:b w:val="0"/>
          <w:bCs w:val="0"/>
          <w:color w:val="000000"/>
          <w:sz w:val="32"/>
          <w:szCs w:val="32"/>
        </w:rPr>
      </w:pPr>
    </w:p>
    <w:p w14:paraId="04A427D2">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outlineLvl w:val="9"/>
        <w:rPr>
          <w:rFonts w:hint="eastAsia" w:ascii="微软雅黑" w:hAnsi="微软雅黑" w:eastAsia="微软雅黑" w:cs="微软雅黑"/>
          <w:b/>
          <w:bCs/>
          <w:color w:val="000000"/>
          <w:sz w:val="32"/>
          <w:szCs w:val="32"/>
          <w:lang w:eastAsia="zh-CN"/>
        </w:rPr>
      </w:pPr>
      <w:r>
        <w:rPr>
          <w:rFonts w:hint="eastAsia" w:ascii="微软雅黑" w:hAnsi="微软雅黑" w:eastAsia="微软雅黑" w:cs="微软雅黑"/>
          <w:b/>
          <w:bCs/>
          <w:color w:val="000000"/>
          <w:sz w:val="32"/>
          <w:szCs w:val="32"/>
          <w:lang w:eastAsia="zh-CN"/>
        </w:rPr>
        <w:t>第二章</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eastAsia="zh-CN"/>
        </w:rPr>
        <w:t>规划建设</w:t>
      </w:r>
    </w:p>
    <w:p w14:paraId="77244300">
      <w:pPr>
        <w:pStyle w:val="2"/>
        <w:keepNext w:val="0"/>
        <w:keepLines w:val="0"/>
        <w:pageBreakBefore w:val="0"/>
        <w:kinsoku/>
        <w:wordWrap/>
        <w:overflowPunct/>
        <w:topLinePunct w:val="0"/>
        <w:autoSpaceDE/>
        <w:autoSpaceDN/>
        <w:bidi w:val="0"/>
        <w:spacing w:after="0" w:line="600" w:lineRule="exact"/>
        <w:jc w:val="left"/>
        <w:textAlignment w:val="auto"/>
        <w:outlineLvl w:val="9"/>
        <w:rPr>
          <w:rFonts w:hint="eastAsia" w:ascii="微软雅黑" w:hAnsi="微软雅黑" w:eastAsia="微软雅黑" w:cs="微软雅黑"/>
          <w:color w:val="000000"/>
          <w:sz w:val="32"/>
          <w:szCs w:val="32"/>
          <w:lang w:eastAsia="zh-CN"/>
        </w:rPr>
      </w:pPr>
    </w:p>
    <w:p w14:paraId="606BBEA3">
      <w:pPr>
        <w:pStyle w:val="2"/>
        <w:keepNext w:val="0"/>
        <w:keepLines w:val="0"/>
        <w:pageBreakBefore w:val="0"/>
        <w:numPr>
          <w:ilvl w:val="0"/>
          <w:numId w:val="0"/>
        </w:numPr>
        <w:kinsoku/>
        <w:wordWrap/>
        <w:overflowPunct/>
        <w:topLinePunct w:val="0"/>
        <w:autoSpaceDE/>
        <w:autoSpaceDN/>
        <w:bidi w:val="0"/>
        <w:spacing w:after="0" w:line="600" w:lineRule="exact"/>
        <w:jc w:val="both"/>
        <w:textAlignment w:val="auto"/>
        <w:outlineLvl w:val="9"/>
        <w:rPr>
          <w:rFonts w:hint="eastAsia" w:ascii="微软雅黑" w:hAnsi="微软雅黑" w:eastAsia="微软雅黑" w:cs="微软雅黑"/>
          <w:b w:val="0"/>
          <w:color w:val="000000"/>
          <w:sz w:val="32"/>
          <w:szCs w:val="32"/>
          <w:lang w:eastAsia="zh-CN"/>
        </w:rPr>
      </w:pPr>
      <w:r>
        <w:rPr>
          <w:rFonts w:hint="eastAsia" w:ascii="微软雅黑" w:hAnsi="微软雅黑" w:eastAsia="微软雅黑" w:cs="微软雅黑"/>
          <w:b w:val="0"/>
          <w:color w:val="000000"/>
          <w:sz w:val="32"/>
          <w:szCs w:val="32"/>
          <w:lang w:val="en-US" w:eastAsia="zh-CN"/>
        </w:rPr>
        <w:t xml:space="preserve">    </w:t>
      </w:r>
      <w:r>
        <w:rPr>
          <w:rFonts w:hint="eastAsia" w:ascii="微软雅黑" w:hAnsi="微软雅黑" w:eastAsia="微软雅黑" w:cs="微软雅黑"/>
          <w:b/>
          <w:bCs/>
          <w:color w:val="000000"/>
          <w:sz w:val="32"/>
          <w:szCs w:val="32"/>
          <w:lang w:eastAsia="zh-CN"/>
        </w:rPr>
        <w:t>第七条</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val="0"/>
          <w:color w:val="000000"/>
          <w:sz w:val="32"/>
          <w:szCs w:val="32"/>
          <w:lang w:eastAsia="zh-CN"/>
        </w:rPr>
        <w:t>县级以上地方人民政府民政部门应当根据本行政区域内人口规模及分布、群众治丧需求等状况，向县级以上地方人民政府提出</w:t>
      </w:r>
      <w:r>
        <w:rPr>
          <w:rFonts w:hint="eastAsia" w:ascii="微软雅黑" w:hAnsi="微软雅黑" w:eastAsia="微软雅黑" w:cs="微软雅黑"/>
          <w:b w:val="0"/>
          <w:color w:val="000000"/>
          <w:sz w:val="32"/>
          <w:szCs w:val="32"/>
          <w:lang w:eastAsia="zh-CN"/>
        </w:rPr>
        <w:t>殡仪馆</w:t>
      </w:r>
      <w:r>
        <w:rPr>
          <w:rFonts w:hint="eastAsia" w:ascii="微软雅黑" w:hAnsi="微软雅黑" w:eastAsia="微软雅黑" w:cs="微软雅黑"/>
          <w:b w:val="0"/>
          <w:color w:val="000000"/>
          <w:sz w:val="32"/>
          <w:szCs w:val="32"/>
          <w:lang w:eastAsia="zh-CN"/>
        </w:rPr>
        <w:t>建设规划的建议。</w:t>
      </w:r>
    </w:p>
    <w:p w14:paraId="400DFC00">
      <w:pPr>
        <w:pStyle w:val="2"/>
        <w:keepNext w:val="0"/>
        <w:keepLines w:val="0"/>
        <w:pageBreakBefore w:val="0"/>
        <w:numPr>
          <w:ilvl w:val="0"/>
          <w:numId w:val="0"/>
        </w:numPr>
        <w:kinsoku/>
        <w:wordWrap/>
        <w:overflowPunct/>
        <w:topLinePunct w:val="0"/>
        <w:autoSpaceDE/>
        <w:autoSpaceDN/>
        <w:bidi w:val="0"/>
        <w:spacing w:after="0" w:line="600" w:lineRule="exact"/>
        <w:jc w:val="both"/>
        <w:textAlignment w:val="auto"/>
        <w:outlineLvl w:val="9"/>
        <w:rPr>
          <w:rFonts w:hint="eastAsia" w:ascii="微软雅黑" w:hAnsi="微软雅黑" w:eastAsia="微软雅黑" w:cs="微软雅黑"/>
          <w:bCs/>
          <w:color w:val="000000"/>
          <w:sz w:val="32"/>
          <w:szCs w:val="32"/>
          <w:lang w:val="en-US" w:eastAsia="zh-CN"/>
        </w:rPr>
      </w:pPr>
      <w:r>
        <w:rPr>
          <w:rFonts w:hint="eastAsia" w:ascii="微软雅黑" w:hAnsi="微软雅黑" w:eastAsia="微软雅黑" w:cs="微软雅黑"/>
          <w:bCs/>
          <w:color w:val="000000"/>
          <w:sz w:val="32"/>
          <w:szCs w:val="32"/>
          <w:lang w:val="en-US" w:eastAsia="zh-CN"/>
        </w:rPr>
        <w:t xml:space="preserve">    在允许土葬的地区，按照需要规划建设不具有火化功能的殡仪馆。</w:t>
      </w:r>
    </w:p>
    <w:p w14:paraId="4971CC56">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val="en-US" w:eastAsia="zh-CN"/>
        </w:rPr>
      </w:pPr>
      <w:r>
        <w:rPr>
          <w:rFonts w:hint="eastAsia" w:ascii="微软雅黑" w:hAnsi="微软雅黑" w:eastAsia="微软雅黑" w:cs="微软雅黑"/>
          <w:b/>
          <w:bCs w:val="0"/>
          <w:color w:val="000000"/>
          <w:sz w:val="32"/>
          <w:szCs w:val="32"/>
          <w:lang w:val="en-US" w:eastAsia="zh-CN"/>
        </w:rPr>
        <w:t>第八条</w:t>
      </w:r>
      <w:r>
        <w:rPr>
          <w:rFonts w:hint="eastAsia" w:ascii="微软雅黑" w:hAnsi="微软雅黑" w:eastAsia="微软雅黑" w:cs="微软雅黑"/>
          <w:bCs/>
          <w:color w:val="000000"/>
          <w:sz w:val="32"/>
          <w:szCs w:val="32"/>
          <w:lang w:val="en-US" w:eastAsia="zh-CN"/>
        </w:rPr>
        <w:t xml:space="preserve"> </w:t>
      </w:r>
      <w:r>
        <w:rPr>
          <w:rFonts w:hint="eastAsia" w:ascii="微软雅黑" w:hAnsi="微软雅黑" w:eastAsia="微软雅黑" w:cs="微软雅黑"/>
          <w:bCs/>
          <w:color w:val="000000"/>
          <w:sz w:val="32"/>
          <w:szCs w:val="32"/>
          <w:lang w:val="en-US" w:eastAsia="zh-CN"/>
        </w:rPr>
        <w:t xml:space="preserve"> </w:t>
      </w:r>
      <w:r>
        <w:rPr>
          <w:rFonts w:hint="eastAsia" w:ascii="微软雅黑" w:hAnsi="微软雅黑" w:eastAsia="微软雅黑" w:cs="微软雅黑"/>
          <w:bCs/>
          <w:color w:val="000000"/>
          <w:sz w:val="32"/>
          <w:szCs w:val="32"/>
          <w:lang w:val="en-US" w:eastAsia="zh-CN"/>
        </w:rPr>
        <w:t>殡仪馆选址应当符合国土空间规划，符合国家有关殡仪馆建设、环保等标准要求。</w:t>
      </w:r>
    </w:p>
    <w:p w14:paraId="4BB23435">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val="en-US" w:eastAsia="zh-CN"/>
        </w:rPr>
      </w:pPr>
      <w:r>
        <w:rPr>
          <w:rFonts w:hint="eastAsia" w:ascii="微软雅黑" w:hAnsi="微软雅黑" w:eastAsia="微软雅黑" w:cs="微软雅黑"/>
          <w:bCs/>
          <w:color w:val="000000"/>
          <w:sz w:val="32"/>
          <w:szCs w:val="32"/>
          <w:lang w:val="en-US" w:eastAsia="zh-CN"/>
        </w:rPr>
        <w:t>殡仪馆建设应当</w:t>
      </w:r>
      <w:r>
        <w:rPr>
          <w:rFonts w:hint="eastAsia" w:ascii="微软雅黑" w:hAnsi="微软雅黑" w:eastAsia="微软雅黑" w:cs="微软雅黑"/>
          <w:bCs/>
          <w:color w:val="000000"/>
          <w:sz w:val="32"/>
          <w:szCs w:val="32"/>
        </w:rPr>
        <w:t>遵循经济实用、安全节能的原则</w:t>
      </w:r>
      <w:r>
        <w:rPr>
          <w:rFonts w:hint="eastAsia" w:ascii="微软雅黑" w:hAnsi="微软雅黑" w:eastAsia="微软雅黑" w:cs="微软雅黑"/>
          <w:bCs/>
          <w:color w:val="000000"/>
          <w:sz w:val="32"/>
          <w:szCs w:val="32"/>
          <w:lang w:eastAsia="zh-CN"/>
        </w:rPr>
        <w:t>，</w:t>
      </w:r>
      <w:r>
        <w:rPr>
          <w:rFonts w:hint="eastAsia" w:ascii="微软雅黑" w:hAnsi="微软雅黑" w:eastAsia="微软雅黑" w:cs="微软雅黑"/>
          <w:bCs/>
          <w:color w:val="000000"/>
          <w:sz w:val="32"/>
          <w:szCs w:val="32"/>
        </w:rPr>
        <w:t>控制</w:t>
      </w:r>
      <w:r>
        <w:rPr>
          <w:rFonts w:hint="eastAsia" w:ascii="微软雅黑" w:hAnsi="微软雅黑" w:eastAsia="微软雅黑" w:cs="微软雅黑"/>
          <w:bCs/>
          <w:color w:val="000000"/>
          <w:sz w:val="32"/>
          <w:szCs w:val="32"/>
          <w:lang w:eastAsia="zh-CN"/>
        </w:rPr>
        <w:t>建设</w:t>
      </w:r>
      <w:r>
        <w:rPr>
          <w:rFonts w:hint="eastAsia" w:ascii="微软雅黑" w:hAnsi="微软雅黑" w:eastAsia="微软雅黑" w:cs="微软雅黑"/>
          <w:bCs/>
          <w:color w:val="000000"/>
          <w:sz w:val="32"/>
          <w:szCs w:val="32"/>
          <w:lang w:eastAsia="zh-CN"/>
        </w:rPr>
        <w:t>规模</w:t>
      </w:r>
      <w:r>
        <w:rPr>
          <w:rFonts w:hint="eastAsia" w:ascii="微软雅黑" w:hAnsi="微软雅黑" w:eastAsia="微软雅黑" w:cs="微软雅黑"/>
          <w:bCs/>
          <w:color w:val="000000"/>
          <w:sz w:val="32"/>
          <w:szCs w:val="32"/>
          <w:lang w:eastAsia="zh-CN"/>
        </w:rPr>
        <w:t>和</w:t>
      </w:r>
      <w:r>
        <w:rPr>
          <w:rFonts w:hint="eastAsia" w:ascii="微软雅黑" w:hAnsi="微软雅黑" w:eastAsia="微软雅黑" w:cs="微软雅黑"/>
          <w:bCs/>
          <w:color w:val="000000"/>
          <w:sz w:val="32"/>
          <w:szCs w:val="32"/>
        </w:rPr>
        <w:t>工程造价</w:t>
      </w:r>
      <w:r>
        <w:rPr>
          <w:rFonts w:hint="eastAsia" w:ascii="微软雅黑" w:hAnsi="微软雅黑" w:eastAsia="微软雅黑" w:cs="微软雅黑"/>
          <w:bCs/>
          <w:color w:val="000000"/>
          <w:sz w:val="32"/>
          <w:szCs w:val="32"/>
          <w:lang w:eastAsia="zh-CN"/>
        </w:rPr>
        <w:t>。</w:t>
      </w:r>
    </w:p>
    <w:p w14:paraId="7073A824">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val="en-US" w:eastAsia="zh-CN"/>
        </w:rPr>
      </w:pPr>
      <w:r>
        <w:rPr>
          <w:rFonts w:hint="eastAsia" w:ascii="微软雅黑" w:hAnsi="微软雅黑" w:eastAsia="微软雅黑" w:cs="微软雅黑"/>
          <w:b/>
          <w:bCs w:val="0"/>
          <w:color w:val="000000"/>
          <w:sz w:val="32"/>
          <w:szCs w:val="32"/>
          <w:lang w:val="en-US" w:eastAsia="zh-CN"/>
        </w:rPr>
        <w:t xml:space="preserve">第九条 </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Cs/>
          <w:color w:val="000000"/>
          <w:sz w:val="32"/>
          <w:szCs w:val="32"/>
          <w:lang w:val="en-US" w:eastAsia="zh-CN"/>
        </w:rPr>
        <w:t>建设殡仪馆，由县级以上地方人民政府民政部门提出方案，报本级人民政府同意后实施，依法履行立项、规划用地、环境影响评价、施工等建设程序</w:t>
      </w:r>
      <w:r>
        <w:rPr>
          <w:rFonts w:hint="eastAsia" w:ascii="微软雅黑" w:hAnsi="微软雅黑" w:eastAsia="微软雅黑" w:cs="微软雅黑"/>
          <w:bCs/>
          <w:color w:val="000000"/>
          <w:sz w:val="32"/>
          <w:szCs w:val="32"/>
        </w:rPr>
        <w:t>。</w:t>
      </w:r>
    </w:p>
    <w:p w14:paraId="08B3366C">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val="en-US" w:eastAsia="zh-CN"/>
        </w:rPr>
      </w:pPr>
      <w:r>
        <w:rPr>
          <w:rFonts w:hint="eastAsia" w:ascii="微软雅黑" w:hAnsi="微软雅黑" w:eastAsia="微软雅黑" w:cs="微软雅黑"/>
          <w:bCs/>
          <w:color w:val="000000"/>
          <w:sz w:val="32"/>
          <w:szCs w:val="32"/>
          <w:lang w:val="en-US" w:eastAsia="zh-CN"/>
        </w:rPr>
        <w:t>殡仪馆</w:t>
      </w:r>
      <w:r>
        <w:rPr>
          <w:rFonts w:hint="eastAsia" w:ascii="微软雅黑" w:hAnsi="微软雅黑" w:eastAsia="微软雅黑" w:cs="微软雅黑"/>
          <w:bCs/>
          <w:color w:val="000000"/>
          <w:sz w:val="32"/>
          <w:szCs w:val="32"/>
          <w:lang w:val="en-US" w:eastAsia="zh-CN"/>
        </w:rPr>
        <w:t>需要</w:t>
      </w:r>
      <w:r>
        <w:rPr>
          <w:rFonts w:hint="eastAsia" w:ascii="微软雅黑" w:hAnsi="微软雅黑" w:eastAsia="微软雅黑" w:cs="微软雅黑"/>
          <w:bCs/>
          <w:color w:val="000000"/>
          <w:sz w:val="32"/>
          <w:szCs w:val="32"/>
          <w:lang w:val="en-US" w:eastAsia="zh-CN"/>
        </w:rPr>
        <w:t>设置服务网点</w:t>
      </w:r>
      <w:r>
        <w:rPr>
          <w:rFonts w:hint="eastAsia" w:ascii="微软雅黑" w:hAnsi="微软雅黑" w:eastAsia="微软雅黑" w:cs="微软雅黑"/>
          <w:bCs/>
          <w:color w:val="000000"/>
          <w:sz w:val="32"/>
          <w:szCs w:val="32"/>
          <w:lang w:val="en-US" w:eastAsia="zh-CN"/>
        </w:rPr>
        <w:t>的，</w:t>
      </w:r>
      <w:r>
        <w:rPr>
          <w:rFonts w:hint="eastAsia" w:ascii="微软雅黑" w:hAnsi="微软雅黑" w:eastAsia="微软雅黑" w:cs="微软雅黑"/>
          <w:bCs/>
          <w:color w:val="000000"/>
          <w:sz w:val="32"/>
          <w:szCs w:val="32"/>
          <w:lang w:val="en-US" w:eastAsia="zh-CN"/>
        </w:rPr>
        <w:t>由所属民政部门报同级人民政府同意后实施，具体参照殡仪馆建设程序执行。</w:t>
      </w:r>
    </w:p>
    <w:p w14:paraId="17FF9892">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val="en-US" w:eastAsia="zh-CN"/>
        </w:rPr>
      </w:pPr>
      <w:r>
        <w:rPr>
          <w:rFonts w:hint="eastAsia" w:ascii="微软雅黑" w:hAnsi="微软雅黑" w:eastAsia="微软雅黑" w:cs="微软雅黑"/>
          <w:bCs/>
          <w:color w:val="000000"/>
          <w:sz w:val="32"/>
          <w:szCs w:val="32"/>
          <w:lang w:val="en-US" w:eastAsia="zh-CN"/>
        </w:rPr>
        <w:t>殡仪馆</w:t>
      </w:r>
      <w:r>
        <w:rPr>
          <w:rFonts w:hint="eastAsia" w:ascii="微软雅黑" w:hAnsi="微软雅黑" w:eastAsia="微软雅黑" w:cs="微软雅黑"/>
          <w:bCs/>
          <w:color w:val="000000"/>
          <w:sz w:val="32"/>
          <w:szCs w:val="32"/>
          <w:lang w:val="en-US" w:eastAsia="zh-CN"/>
        </w:rPr>
        <w:t>的</w:t>
      </w:r>
      <w:r>
        <w:rPr>
          <w:rFonts w:hint="eastAsia" w:ascii="微软雅黑" w:hAnsi="微软雅黑" w:eastAsia="微软雅黑" w:cs="微软雅黑"/>
          <w:bCs/>
          <w:color w:val="000000"/>
          <w:sz w:val="32"/>
          <w:szCs w:val="32"/>
          <w:lang w:val="en-US" w:eastAsia="zh-CN"/>
        </w:rPr>
        <w:t>服务网点提供除遗体火化以外的殡仪服务</w:t>
      </w:r>
      <w:r>
        <w:rPr>
          <w:rFonts w:hint="eastAsia" w:ascii="微软雅黑" w:hAnsi="微软雅黑" w:eastAsia="微软雅黑" w:cs="微软雅黑"/>
          <w:bCs/>
          <w:color w:val="000000"/>
          <w:sz w:val="32"/>
          <w:szCs w:val="32"/>
          <w:lang w:val="en-US" w:eastAsia="zh-CN"/>
        </w:rPr>
        <w:t>。</w:t>
      </w:r>
      <w:r>
        <w:rPr>
          <w:rFonts w:hint="eastAsia" w:ascii="微软雅黑" w:hAnsi="微软雅黑" w:eastAsia="微软雅黑" w:cs="微软雅黑"/>
          <w:bCs/>
          <w:color w:val="000000"/>
          <w:sz w:val="32"/>
          <w:szCs w:val="32"/>
          <w:lang w:val="en-US" w:eastAsia="zh-CN"/>
        </w:rPr>
        <w:t>殡仪馆不得将服务网点外包或者委托经营。</w:t>
      </w:r>
    </w:p>
    <w:p w14:paraId="4F49CEE7">
      <w:pPr>
        <w:pStyle w:val="2"/>
        <w:keepNext w:val="0"/>
        <w:keepLines w:val="0"/>
        <w:pageBreakBefore w:val="0"/>
        <w:numPr>
          <w:ilvl w:val="0"/>
          <w:numId w:val="0"/>
        </w:numPr>
        <w:kinsoku/>
        <w:wordWrap/>
        <w:overflowPunct/>
        <w:topLinePunct w:val="0"/>
        <w:autoSpaceDE/>
        <w:autoSpaceDN/>
        <w:bidi w:val="0"/>
        <w:spacing w:after="0" w:line="600" w:lineRule="exact"/>
        <w:ind w:firstLine="640"/>
        <w:jc w:val="both"/>
        <w:textAlignment w:val="auto"/>
        <w:outlineLvl w:val="9"/>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b/>
          <w:bCs/>
          <w:color w:val="000000"/>
          <w:sz w:val="32"/>
          <w:szCs w:val="32"/>
          <w:lang w:eastAsia="zh-CN"/>
        </w:rPr>
        <w:t>第</w:t>
      </w:r>
      <w:r>
        <w:rPr>
          <w:rFonts w:hint="eastAsia" w:ascii="微软雅黑" w:hAnsi="微软雅黑" w:eastAsia="微软雅黑" w:cs="微软雅黑"/>
          <w:b/>
          <w:bCs/>
          <w:color w:val="000000"/>
          <w:sz w:val="32"/>
          <w:szCs w:val="32"/>
          <w:lang w:val="en-US" w:eastAsia="zh-CN"/>
        </w:rPr>
        <w:t>十条</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殡仪馆</w:t>
      </w:r>
      <w:r>
        <w:rPr>
          <w:rFonts w:hint="eastAsia" w:ascii="微软雅黑" w:hAnsi="微软雅黑" w:eastAsia="微软雅黑" w:cs="微软雅黑"/>
          <w:color w:val="000000"/>
          <w:sz w:val="32"/>
          <w:szCs w:val="32"/>
          <w:lang w:val="en-US" w:eastAsia="zh-CN"/>
        </w:rPr>
        <w:t>内</w:t>
      </w:r>
      <w:r>
        <w:rPr>
          <w:rFonts w:hint="eastAsia" w:ascii="微软雅黑" w:hAnsi="微软雅黑" w:eastAsia="微软雅黑" w:cs="微软雅黑"/>
          <w:color w:val="000000"/>
          <w:sz w:val="32"/>
          <w:szCs w:val="32"/>
          <w:lang w:val="en-US" w:eastAsia="zh-CN"/>
        </w:rPr>
        <w:t>应当合理布局，按</w:t>
      </w:r>
      <w:r>
        <w:rPr>
          <w:rFonts w:hint="eastAsia" w:ascii="微软雅黑" w:hAnsi="微软雅黑" w:eastAsia="微软雅黑" w:cs="微软雅黑"/>
          <w:color w:val="000000"/>
          <w:sz w:val="32"/>
          <w:szCs w:val="32"/>
          <w:lang w:val="en-US" w:eastAsia="zh-CN"/>
        </w:rPr>
        <w:t>照</w:t>
      </w:r>
      <w:r>
        <w:rPr>
          <w:rFonts w:hint="eastAsia" w:ascii="微软雅黑" w:hAnsi="微软雅黑" w:eastAsia="微软雅黑" w:cs="微软雅黑"/>
          <w:color w:val="000000"/>
          <w:sz w:val="32"/>
          <w:szCs w:val="32"/>
          <w:lang w:val="en-US" w:eastAsia="zh-CN"/>
        </w:rPr>
        <w:t>需</w:t>
      </w:r>
      <w:r>
        <w:rPr>
          <w:rFonts w:hint="eastAsia" w:ascii="微软雅黑" w:hAnsi="微软雅黑" w:eastAsia="微软雅黑" w:cs="微软雅黑"/>
          <w:color w:val="000000"/>
          <w:sz w:val="32"/>
          <w:szCs w:val="32"/>
          <w:lang w:val="en-US" w:eastAsia="zh-CN"/>
        </w:rPr>
        <w:t>要</w:t>
      </w:r>
      <w:r>
        <w:rPr>
          <w:rFonts w:hint="eastAsia" w:ascii="微软雅黑" w:hAnsi="微软雅黑" w:eastAsia="微软雅黑" w:cs="微软雅黑"/>
          <w:color w:val="000000"/>
          <w:sz w:val="32"/>
          <w:szCs w:val="32"/>
          <w:lang w:val="en-US" w:eastAsia="zh-CN"/>
        </w:rPr>
        <w:t>设置业务接待区、遗体处理区、悼念区、火化区、骨灰寄存区、家属休息区、后勤管理区等功能区域。</w:t>
      </w:r>
    </w:p>
    <w:p w14:paraId="27E264C2">
      <w:pPr>
        <w:pStyle w:val="2"/>
        <w:keepNext w:val="0"/>
        <w:keepLines w:val="0"/>
        <w:pageBreakBefore w:val="0"/>
        <w:numPr>
          <w:ilvl w:val="0"/>
          <w:numId w:val="0"/>
        </w:numPr>
        <w:kinsoku/>
        <w:wordWrap/>
        <w:overflowPunct/>
        <w:topLinePunct w:val="0"/>
        <w:autoSpaceDE/>
        <w:autoSpaceDN/>
        <w:bidi w:val="0"/>
        <w:spacing w:after="0" w:line="600" w:lineRule="exact"/>
        <w:ind w:firstLine="640"/>
        <w:jc w:val="both"/>
        <w:textAlignment w:val="auto"/>
        <w:outlineLvl w:val="9"/>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color w:val="000000"/>
          <w:sz w:val="32"/>
          <w:szCs w:val="32"/>
          <w:lang w:val="en-US" w:eastAsia="zh-CN"/>
        </w:rPr>
        <w:t>各功能区应当适度分离，并有清晰明确的指引标</w:t>
      </w:r>
      <w:r>
        <w:rPr>
          <w:rFonts w:hint="eastAsia" w:ascii="微软雅黑" w:hAnsi="微软雅黑" w:eastAsia="微软雅黑" w:cs="微软雅黑"/>
          <w:color w:val="000000"/>
          <w:sz w:val="32"/>
          <w:szCs w:val="32"/>
          <w:lang w:val="en-US" w:eastAsia="zh-CN"/>
        </w:rPr>
        <w:t>识</w:t>
      </w:r>
      <w:r>
        <w:rPr>
          <w:rFonts w:hint="eastAsia" w:ascii="微软雅黑" w:hAnsi="微软雅黑" w:eastAsia="微软雅黑" w:cs="微软雅黑"/>
          <w:color w:val="000000"/>
          <w:sz w:val="32"/>
          <w:szCs w:val="32"/>
          <w:lang w:val="en-US" w:eastAsia="zh-CN"/>
        </w:rPr>
        <w:t>。</w:t>
      </w:r>
    </w:p>
    <w:p w14:paraId="7B3C4874">
      <w:pPr>
        <w:pStyle w:val="2"/>
        <w:keepNext w:val="0"/>
        <w:keepLines w:val="0"/>
        <w:pageBreakBefore w:val="0"/>
        <w:kinsoku/>
        <w:wordWrap/>
        <w:overflowPunct/>
        <w:topLinePunct w:val="0"/>
        <w:autoSpaceDE/>
        <w:autoSpaceDN/>
        <w:bidi w:val="0"/>
        <w:spacing w:line="600" w:lineRule="exact"/>
        <w:ind w:firstLine="642"/>
        <w:jc w:val="both"/>
        <w:textAlignment w:val="auto"/>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
          <w:bCs w:val="0"/>
          <w:color w:val="000000"/>
          <w:sz w:val="32"/>
          <w:szCs w:val="32"/>
        </w:rPr>
        <w:t>第</w:t>
      </w:r>
      <w:r>
        <w:rPr>
          <w:rFonts w:hint="eastAsia" w:ascii="微软雅黑" w:hAnsi="微软雅黑" w:eastAsia="微软雅黑" w:cs="微软雅黑"/>
          <w:b/>
          <w:bCs w:val="0"/>
          <w:color w:val="000000"/>
          <w:sz w:val="32"/>
          <w:szCs w:val="32"/>
          <w:lang w:eastAsia="zh-CN"/>
        </w:rPr>
        <w:t>十一</w:t>
      </w:r>
      <w:r>
        <w:rPr>
          <w:rFonts w:hint="eastAsia" w:ascii="微软雅黑" w:hAnsi="微软雅黑" w:eastAsia="微软雅黑" w:cs="微软雅黑"/>
          <w:b/>
          <w:bCs w:val="0"/>
          <w:color w:val="000000"/>
          <w:sz w:val="32"/>
          <w:szCs w:val="32"/>
        </w:rPr>
        <w:t>条</w:t>
      </w:r>
      <w:r>
        <w:rPr>
          <w:rFonts w:hint="eastAsia" w:ascii="微软雅黑" w:hAnsi="微软雅黑" w:eastAsia="微软雅黑" w:cs="微软雅黑"/>
          <w:b w:val="0"/>
          <w:bCs/>
          <w:color w:val="000000"/>
          <w:sz w:val="32"/>
          <w:szCs w:val="32"/>
        </w:rPr>
        <w:t xml:space="preserve"> </w:t>
      </w:r>
      <w:r>
        <w:rPr>
          <w:rFonts w:hint="eastAsia" w:ascii="微软雅黑" w:hAnsi="微软雅黑" w:eastAsia="微软雅黑" w:cs="微软雅黑"/>
          <w:b w:val="0"/>
          <w:bCs/>
          <w:color w:val="000000"/>
          <w:sz w:val="32"/>
          <w:szCs w:val="32"/>
          <w:lang w:val="en-US" w:eastAsia="zh-CN"/>
        </w:rPr>
        <w:t xml:space="preserve"> </w:t>
      </w:r>
      <w:r>
        <w:rPr>
          <w:rFonts w:hint="eastAsia" w:ascii="微软雅黑" w:hAnsi="微软雅黑" w:eastAsia="微软雅黑" w:cs="微软雅黑"/>
          <w:bCs/>
          <w:color w:val="000000"/>
          <w:sz w:val="32"/>
          <w:szCs w:val="32"/>
          <w:lang w:eastAsia="zh-CN"/>
        </w:rPr>
        <w:t>殡仪馆</w:t>
      </w:r>
      <w:r>
        <w:rPr>
          <w:rFonts w:hint="eastAsia" w:ascii="微软雅黑" w:hAnsi="微软雅黑" w:eastAsia="微软雅黑" w:cs="微软雅黑"/>
          <w:bCs/>
          <w:color w:val="000000"/>
          <w:sz w:val="32"/>
          <w:szCs w:val="32"/>
        </w:rPr>
        <w:t>应当</w:t>
      </w:r>
      <w:r>
        <w:rPr>
          <w:rFonts w:hint="eastAsia" w:ascii="微软雅黑" w:hAnsi="微软雅黑" w:eastAsia="微软雅黑" w:cs="微软雅黑"/>
          <w:bCs/>
          <w:color w:val="000000"/>
          <w:sz w:val="32"/>
          <w:szCs w:val="32"/>
          <w:lang w:eastAsia="zh-CN"/>
        </w:rPr>
        <w:t>根据服务辖区人口规模、分布及业务开展情况，合理配备</w:t>
      </w:r>
      <w:r>
        <w:rPr>
          <w:rFonts w:hint="eastAsia" w:ascii="微软雅黑" w:hAnsi="微软雅黑" w:eastAsia="微软雅黑" w:cs="微软雅黑"/>
          <w:bCs/>
          <w:color w:val="000000"/>
          <w:sz w:val="32"/>
          <w:szCs w:val="32"/>
        </w:rPr>
        <w:t>遗体接运车、遗体冷藏柜、</w:t>
      </w:r>
      <w:r>
        <w:rPr>
          <w:rFonts w:hint="eastAsia" w:ascii="微软雅黑" w:hAnsi="微软雅黑" w:eastAsia="微软雅黑" w:cs="微软雅黑"/>
          <w:bCs/>
          <w:color w:val="000000"/>
          <w:sz w:val="32"/>
          <w:szCs w:val="32"/>
          <w:lang w:eastAsia="zh-CN"/>
        </w:rPr>
        <w:t>防腐整容操作台、</w:t>
      </w:r>
      <w:r>
        <w:rPr>
          <w:rFonts w:hint="eastAsia" w:ascii="微软雅黑" w:hAnsi="微软雅黑" w:eastAsia="微软雅黑" w:cs="微软雅黑"/>
          <w:bCs/>
          <w:color w:val="000000"/>
          <w:sz w:val="32"/>
          <w:szCs w:val="32"/>
          <w:lang w:eastAsia="zh-CN"/>
        </w:rPr>
        <w:t>火化机、火化污染物净化设备</w:t>
      </w:r>
      <w:r>
        <w:rPr>
          <w:rFonts w:hint="eastAsia" w:ascii="微软雅黑" w:hAnsi="微软雅黑" w:eastAsia="微软雅黑" w:cs="微软雅黑"/>
          <w:bCs/>
          <w:color w:val="000000"/>
          <w:sz w:val="32"/>
          <w:szCs w:val="32"/>
        </w:rPr>
        <w:t>等殡葬设备</w:t>
      </w:r>
      <w:r>
        <w:rPr>
          <w:rFonts w:hint="eastAsia" w:ascii="微软雅黑" w:hAnsi="微软雅黑" w:eastAsia="微软雅黑" w:cs="微软雅黑"/>
          <w:bCs/>
          <w:color w:val="000000"/>
          <w:sz w:val="32"/>
          <w:szCs w:val="32"/>
          <w:lang w:eastAsia="zh-CN"/>
        </w:rPr>
        <w:t>，</w:t>
      </w:r>
      <w:r>
        <w:rPr>
          <w:rFonts w:hint="eastAsia" w:ascii="微软雅黑" w:hAnsi="微软雅黑" w:eastAsia="微软雅黑" w:cs="微软雅黑"/>
          <w:bCs w:val="0"/>
          <w:color w:val="000000"/>
          <w:sz w:val="32"/>
          <w:szCs w:val="32"/>
          <w:lang w:eastAsia="zh-CN"/>
        </w:rPr>
        <w:t>禁止使用不符合强制性标准的殡葬设备。</w:t>
      </w:r>
    </w:p>
    <w:p w14:paraId="7F5F18F0">
      <w:pPr>
        <w:pStyle w:val="2"/>
        <w:keepNext w:val="0"/>
        <w:keepLines w:val="0"/>
        <w:pageBreakBefore w:val="0"/>
        <w:kinsoku/>
        <w:wordWrap/>
        <w:overflowPunct/>
        <w:topLinePunct w:val="0"/>
        <w:autoSpaceDE/>
        <w:autoSpaceDN/>
        <w:bidi w:val="0"/>
        <w:spacing w:line="600" w:lineRule="exact"/>
        <w:ind w:firstLine="642"/>
        <w:jc w:val="both"/>
        <w:textAlignment w:val="auto"/>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Cs w:val="0"/>
          <w:color w:val="000000"/>
          <w:sz w:val="32"/>
          <w:szCs w:val="32"/>
          <w:lang w:eastAsia="zh-CN"/>
        </w:rPr>
        <w:t>遗体接运车应当</w:t>
      </w:r>
      <w:r>
        <w:rPr>
          <w:rFonts w:hint="eastAsia" w:ascii="微软雅黑" w:hAnsi="微软雅黑" w:eastAsia="微软雅黑" w:cs="微软雅黑"/>
          <w:bCs w:val="0"/>
          <w:color w:val="000000"/>
          <w:sz w:val="32"/>
          <w:szCs w:val="32"/>
          <w:lang w:eastAsia="zh-CN"/>
        </w:rPr>
        <w:t>在显著位置</w:t>
      </w:r>
      <w:r>
        <w:rPr>
          <w:rFonts w:hint="eastAsia" w:ascii="微软雅黑" w:hAnsi="微软雅黑" w:eastAsia="微软雅黑" w:cs="微软雅黑"/>
          <w:bCs w:val="0"/>
          <w:color w:val="000000"/>
          <w:sz w:val="32"/>
          <w:szCs w:val="32"/>
          <w:lang w:eastAsia="zh-CN"/>
        </w:rPr>
        <w:t>涂装车身标识，并注明服务监督电话</w:t>
      </w:r>
      <w:r>
        <w:rPr>
          <w:rFonts w:hint="eastAsia" w:ascii="微软雅黑" w:hAnsi="微软雅黑" w:eastAsia="微软雅黑" w:cs="微软雅黑"/>
          <w:bCs w:val="0"/>
          <w:color w:val="000000"/>
          <w:sz w:val="32"/>
          <w:szCs w:val="32"/>
          <w:lang w:eastAsia="zh-CN"/>
        </w:rPr>
        <w:t>等</w:t>
      </w:r>
      <w:r>
        <w:rPr>
          <w:rFonts w:hint="eastAsia" w:ascii="微软雅黑" w:hAnsi="微软雅黑" w:eastAsia="微软雅黑" w:cs="微软雅黑"/>
          <w:bCs w:val="0"/>
          <w:color w:val="000000"/>
          <w:sz w:val="32"/>
          <w:szCs w:val="32"/>
          <w:lang w:eastAsia="zh-CN"/>
        </w:rPr>
        <w:t>。</w:t>
      </w:r>
    </w:p>
    <w:p w14:paraId="68D03E57">
      <w:pPr>
        <w:keepNext w:val="0"/>
        <w:keepLines w:val="0"/>
        <w:pageBreakBefore w:val="0"/>
        <w:widowControl w:val="0"/>
        <w:kinsoku/>
        <w:wordWrap/>
        <w:overflowPunct/>
        <w:topLinePunct w:val="0"/>
        <w:autoSpaceDE/>
        <w:autoSpaceDN/>
        <w:bidi w:val="0"/>
        <w:adjustRightInd/>
        <w:snapToGrid/>
        <w:spacing w:after="0" w:line="600" w:lineRule="exact"/>
        <w:jc w:val="left"/>
        <w:textAlignment w:val="auto"/>
        <w:outlineLvl w:val="9"/>
        <w:rPr>
          <w:rFonts w:hint="eastAsia" w:ascii="微软雅黑" w:hAnsi="微软雅黑" w:eastAsia="微软雅黑" w:cs="微软雅黑"/>
          <w:b w:val="0"/>
          <w:bCs w:val="0"/>
          <w:color w:val="000000"/>
          <w:sz w:val="32"/>
          <w:szCs w:val="32"/>
        </w:rPr>
      </w:pPr>
    </w:p>
    <w:p w14:paraId="28FCB951">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outlineLvl w:val="9"/>
        <w:rPr>
          <w:rFonts w:hint="eastAsia" w:ascii="微软雅黑" w:hAnsi="微软雅黑" w:eastAsia="微软雅黑" w:cs="微软雅黑"/>
          <w:b/>
          <w:bCs/>
          <w:color w:val="000000"/>
          <w:sz w:val="32"/>
          <w:szCs w:val="32"/>
          <w:lang w:eastAsia="zh-CN"/>
        </w:rPr>
      </w:pPr>
      <w:r>
        <w:rPr>
          <w:rFonts w:hint="eastAsia" w:ascii="微软雅黑" w:hAnsi="微软雅黑" w:eastAsia="微软雅黑" w:cs="微软雅黑"/>
          <w:b/>
          <w:bCs/>
          <w:color w:val="000000"/>
          <w:sz w:val="32"/>
          <w:szCs w:val="32"/>
          <w:lang w:eastAsia="zh-CN"/>
        </w:rPr>
        <w:t>第三章</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eastAsia="zh-CN"/>
        </w:rPr>
        <w:t>服务规范</w:t>
      </w:r>
    </w:p>
    <w:p w14:paraId="45298E59">
      <w:pPr>
        <w:pStyle w:val="2"/>
        <w:keepNext w:val="0"/>
        <w:keepLines w:val="0"/>
        <w:pageBreakBefore w:val="0"/>
        <w:kinsoku/>
        <w:wordWrap/>
        <w:overflowPunct/>
        <w:topLinePunct w:val="0"/>
        <w:autoSpaceDE/>
        <w:autoSpaceDN/>
        <w:bidi w:val="0"/>
        <w:spacing w:after="0" w:line="600" w:lineRule="exact"/>
        <w:ind w:firstLine="640" w:firstLineChars="200"/>
        <w:jc w:val="left"/>
        <w:textAlignment w:val="auto"/>
        <w:rPr>
          <w:rFonts w:hint="eastAsia" w:ascii="微软雅黑" w:hAnsi="微软雅黑" w:eastAsia="微软雅黑" w:cs="微软雅黑"/>
          <w:b/>
          <w:bCs/>
          <w:color w:val="000000"/>
          <w:sz w:val="32"/>
          <w:szCs w:val="32"/>
          <w:lang w:eastAsia="zh-CN"/>
        </w:rPr>
      </w:pPr>
    </w:p>
    <w:p w14:paraId="3E129F03">
      <w:pPr>
        <w:pStyle w:val="2"/>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bCs/>
          <w:color w:val="000000"/>
          <w:sz w:val="32"/>
          <w:szCs w:val="32"/>
          <w:lang w:eastAsia="zh-CN"/>
        </w:rPr>
        <w:t>第十二条</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val="0"/>
          <w:bCs/>
          <w:color w:val="000000"/>
          <w:sz w:val="32"/>
          <w:szCs w:val="32"/>
          <w:lang w:val="en-US" w:eastAsia="zh-CN"/>
        </w:rPr>
        <w:t>丧属</w:t>
      </w:r>
      <w:r>
        <w:rPr>
          <w:rFonts w:hint="eastAsia" w:ascii="微软雅黑" w:hAnsi="微软雅黑" w:eastAsia="微软雅黑" w:cs="微软雅黑"/>
          <w:b w:val="0"/>
          <w:bCs/>
          <w:color w:val="000000"/>
          <w:sz w:val="32"/>
          <w:szCs w:val="32"/>
          <w:lang w:val="en-US" w:eastAsia="zh-CN"/>
        </w:rPr>
        <w:t>负责与殡仪馆对接办理逝者殡葬事宜。</w:t>
      </w:r>
    </w:p>
    <w:p w14:paraId="65370CC7">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微软雅黑" w:hAnsi="微软雅黑" w:eastAsia="微软雅黑" w:cs="微软雅黑"/>
          <w:bCs w:val="0"/>
          <w:color w:val="000000"/>
          <w:sz w:val="32"/>
          <w:szCs w:val="32"/>
          <w:lang w:eastAsia="zh-CN"/>
        </w:rPr>
      </w:pPr>
      <w:r>
        <w:rPr>
          <w:rFonts w:hint="eastAsia" w:ascii="微软雅黑" w:hAnsi="微软雅黑" w:eastAsia="微软雅黑" w:cs="微软雅黑"/>
          <w:b/>
          <w:bCs w:val="0"/>
          <w:color w:val="000000"/>
          <w:sz w:val="32"/>
          <w:szCs w:val="32"/>
          <w:lang w:val="en-US" w:eastAsia="zh-CN"/>
        </w:rPr>
        <w:t>第十三条</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Cs w:val="0"/>
          <w:color w:val="000000"/>
          <w:sz w:val="32"/>
          <w:szCs w:val="32"/>
          <w:lang w:val="en-US" w:eastAsia="zh-CN"/>
        </w:rPr>
        <w:t>殡仪馆应当</w:t>
      </w:r>
      <w:r>
        <w:rPr>
          <w:rFonts w:hint="eastAsia" w:ascii="微软雅黑" w:hAnsi="微软雅黑" w:eastAsia="微软雅黑" w:cs="微软雅黑"/>
          <w:bCs/>
          <w:color w:val="000000"/>
          <w:sz w:val="32"/>
          <w:szCs w:val="32"/>
        </w:rPr>
        <w:t>与</w:t>
      </w:r>
      <w:r>
        <w:rPr>
          <w:rFonts w:hint="eastAsia" w:ascii="微软雅黑" w:hAnsi="微软雅黑" w:eastAsia="微软雅黑" w:cs="微软雅黑"/>
          <w:bCs/>
          <w:color w:val="000000"/>
          <w:sz w:val="32"/>
          <w:szCs w:val="32"/>
          <w:lang w:eastAsia="zh-CN"/>
        </w:rPr>
        <w:t>丧属</w:t>
      </w:r>
      <w:r>
        <w:rPr>
          <w:rFonts w:hint="eastAsia" w:ascii="微软雅黑" w:hAnsi="微软雅黑" w:eastAsia="微软雅黑" w:cs="微软雅黑"/>
          <w:bCs w:val="0"/>
          <w:color w:val="000000"/>
          <w:sz w:val="32"/>
          <w:szCs w:val="32"/>
        </w:rPr>
        <w:t>签订书面服务合同，</w:t>
      </w:r>
      <w:r>
        <w:rPr>
          <w:rFonts w:hint="eastAsia" w:ascii="微软雅黑" w:hAnsi="微软雅黑" w:eastAsia="微软雅黑" w:cs="微软雅黑"/>
          <w:bCs w:val="0"/>
          <w:color w:val="000000"/>
          <w:sz w:val="32"/>
          <w:szCs w:val="32"/>
          <w:lang w:eastAsia="zh-CN"/>
        </w:rPr>
        <w:t>按照合同约定提供服务，出具票据。</w:t>
      </w:r>
    </w:p>
    <w:p w14:paraId="5056998B">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微软雅黑" w:hAnsi="微软雅黑" w:eastAsia="微软雅黑" w:cs="微软雅黑"/>
          <w:bCs w:val="0"/>
          <w:color w:val="000000"/>
          <w:sz w:val="32"/>
          <w:szCs w:val="32"/>
          <w:lang w:eastAsia="zh-CN"/>
        </w:rPr>
      </w:pPr>
      <w:r>
        <w:rPr>
          <w:rFonts w:hint="eastAsia" w:ascii="微软雅黑" w:hAnsi="微软雅黑" w:eastAsia="微软雅黑" w:cs="微软雅黑"/>
          <w:bCs w:val="0"/>
          <w:color w:val="000000"/>
          <w:sz w:val="32"/>
          <w:szCs w:val="32"/>
          <w:lang w:eastAsia="zh-CN"/>
        </w:rPr>
        <w:t>省级人民政府民政部门应当制定殡仪馆服务合同范本。</w:t>
      </w:r>
    </w:p>
    <w:p w14:paraId="4182C8BC">
      <w:pPr>
        <w:pStyle w:val="2"/>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eastAsia" w:ascii="微软雅黑" w:hAnsi="微软雅黑" w:eastAsia="微软雅黑" w:cs="微软雅黑"/>
          <w:b w:val="0"/>
          <w:bCs w:val="0"/>
          <w:color w:val="000000"/>
          <w:sz w:val="32"/>
          <w:szCs w:val="32"/>
          <w:lang w:val="en-US" w:eastAsia="zh-CN"/>
        </w:rPr>
      </w:pPr>
      <w:r>
        <w:rPr>
          <w:rFonts w:hint="eastAsia" w:ascii="微软雅黑" w:hAnsi="微软雅黑" w:eastAsia="微软雅黑" w:cs="微软雅黑"/>
          <w:b/>
          <w:bCs w:val="0"/>
          <w:color w:val="000000"/>
          <w:sz w:val="32"/>
          <w:szCs w:val="32"/>
          <w:lang w:val="en-US" w:eastAsia="zh-CN"/>
        </w:rPr>
        <w:t xml:space="preserve">第十四条 </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val="0"/>
          <w:bCs w:val="0"/>
          <w:color w:val="000000"/>
          <w:sz w:val="32"/>
          <w:szCs w:val="32"/>
          <w:lang w:val="en-US" w:eastAsia="zh-CN"/>
        </w:rPr>
        <w:t>殡仪馆应当遵守国家有关价格管理规定，严格执行殡葬服务收费政策和收费标准，不得在依法制定的殡葬服务</w:t>
      </w:r>
      <w:r>
        <w:rPr>
          <w:rFonts w:hint="eastAsia" w:ascii="微软雅黑" w:hAnsi="微软雅黑" w:eastAsia="微软雅黑" w:cs="微软雅黑"/>
          <w:b w:val="0"/>
          <w:bCs w:val="0"/>
          <w:color w:val="000000"/>
          <w:sz w:val="32"/>
          <w:szCs w:val="32"/>
          <w:lang w:val="en-US" w:eastAsia="zh-CN"/>
        </w:rPr>
        <w:t>收费目录</w:t>
      </w:r>
      <w:r>
        <w:rPr>
          <w:rFonts w:hint="eastAsia" w:ascii="微软雅黑" w:hAnsi="微软雅黑" w:eastAsia="微软雅黑" w:cs="微软雅黑"/>
          <w:b w:val="0"/>
          <w:bCs w:val="0"/>
          <w:color w:val="000000"/>
          <w:sz w:val="32"/>
          <w:szCs w:val="32"/>
          <w:lang w:val="en-US" w:eastAsia="zh-CN"/>
        </w:rPr>
        <w:t>清单外设立项目、收取费用，不得采取分解项目、扩大范围等形式变相提高收费标准。</w:t>
      </w:r>
    </w:p>
    <w:p w14:paraId="214C0A81">
      <w:pPr>
        <w:keepNext w:val="0"/>
        <w:keepLines w:val="0"/>
        <w:pageBreakBefore w:val="0"/>
        <w:kinsoku/>
        <w:wordWrap/>
        <w:overflowPunct/>
        <w:topLinePunct w:val="0"/>
        <w:autoSpaceDE/>
        <w:autoSpaceDN/>
        <w:bidi w:val="0"/>
        <w:snapToGrid w:val="0"/>
        <w:spacing w:after="0" w:line="600" w:lineRule="exact"/>
        <w:ind w:firstLine="640" w:firstLineChars="200"/>
        <w:jc w:val="both"/>
        <w:textAlignment w:val="auto"/>
        <w:outlineLvl w:val="9"/>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bCs/>
          <w:color w:val="000000"/>
          <w:sz w:val="32"/>
          <w:szCs w:val="32"/>
          <w:lang w:eastAsia="zh-CN"/>
        </w:rPr>
        <w:t>第十五条</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val="0"/>
          <w:bCs/>
          <w:color w:val="000000"/>
          <w:sz w:val="32"/>
          <w:szCs w:val="32"/>
          <w:lang w:val="en-US" w:eastAsia="zh-CN"/>
        </w:rPr>
        <w:t>殡仪馆销售丧葬用品应当遵守国家有关价格管理规定，</w:t>
      </w:r>
      <w:r>
        <w:rPr>
          <w:rFonts w:hint="eastAsia" w:ascii="微软雅黑" w:hAnsi="微软雅黑" w:eastAsia="微软雅黑" w:cs="微软雅黑"/>
          <w:b w:val="0"/>
          <w:bCs/>
          <w:color w:val="000000"/>
          <w:sz w:val="32"/>
          <w:szCs w:val="32"/>
          <w:lang w:val="en-US" w:eastAsia="zh-CN"/>
        </w:rPr>
        <w:t>可以</w:t>
      </w:r>
      <w:r>
        <w:rPr>
          <w:rFonts w:hint="eastAsia" w:ascii="微软雅黑" w:hAnsi="微软雅黑" w:eastAsia="微软雅黑" w:cs="微软雅黑"/>
          <w:b w:val="0"/>
          <w:bCs/>
          <w:color w:val="000000"/>
          <w:sz w:val="32"/>
          <w:szCs w:val="32"/>
          <w:lang w:val="en-US" w:eastAsia="zh-CN"/>
        </w:rPr>
        <w:t>通过明确进销差价或者进销差价率等方式，合理</w:t>
      </w:r>
      <w:r>
        <w:rPr>
          <w:rFonts w:hint="eastAsia" w:ascii="微软雅黑" w:hAnsi="微软雅黑" w:eastAsia="微软雅黑" w:cs="微软雅黑"/>
          <w:b w:val="0"/>
          <w:bCs/>
          <w:color w:val="000000"/>
          <w:sz w:val="32"/>
          <w:szCs w:val="32"/>
          <w:lang w:val="en-US" w:eastAsia="zh-CN"/>
        </w:rPr>
        <w:t>确</w:t>
      </w:r>
      <w:r>
        <w:rPr>
          <w:rFonts w:hint="eastAsia" w:ascii="微软雅黑" w:hAnsi="微软雅黑" w:eastAsia="微软雅黑" w:cs="微软雅黑"/>
          <w:b w:val="0"/>
          <w:bCs/>
          <w:color w:val="000000"/>
          <w:sz w:val="32"/>
          <w:szCs w:val="32"/>
          <w:lang w:val="en-US" w:eastAsia="zh-CN"/>
        </w:rPr>
        <w:t>定</w:t>
      </w:r>
      <w:r>
        <w:rPr>
          <w:rFonts w:hint="eastAsia" w:ascii="微软雅黑" w:hAnsi="微软雅黑" w:eastAsia="微软雅黑" w:cs="微软雅黑"/>
          <w:b w:val="0"/>
          <w:bCs/>
          <w:color w:val="000000"/>
          <w:sz w:val="32"/>
          <w:szCs w:val="32"/>
          <w:lang w:val="en-US" w:eastAsia="zh-CN"/>
        </w:rPr>
        <w:t>丧葬用品</w:t>
      </w:r>
      <w:r>
        <w:rPr>
          <w:rFonts w:hint="eastAsia" w:ascii="微软雅黑" w:hAnsi="微软雅黑" w:eastAsia="微软雅黑" w:cs="微软雅黑"/>
          <w:b w:val="0"/>
          <w:bCs/>
          <w:color w:val="000000"/>
          <w:sz w:val="32"/>
          <w:szCs w:val="32"/>
          <w:lang w:val="en-US" w:eastAsia="zh-CN"/>
        </w:rPr>
        <w:t>销售价格，并</w:t>
      </w:r>
      <w:r>
        <w:rPr>
          <w:rFonts w:hint="eastAsia" w:ascii="微软雅黑" w:hAnsi="微软雅黑" w:eastAsia="微软雅黑" w:cs="微软雅黑"/>
          <w:color w:val="000000"/>
          <w:kern w:val="0"/>
          <w:sz w:val="32"/>
          <w:szCs w:val="32"/>
          <w:lang w:eastAsia="zh-CN"/>
        </w:rPr>
        <w:t>保证中低价位</w:t>
      </w:r>
      <w:r>
        <w:rPr>
          <w:rFonts w:hint="eastAsia" w:ascii="微软雅黑" w:hAnsi="微软雅黑" w:eastAsia="微软雅黑" w:cs="微软雅黑"/>
          <w:color w:val="000000"/>
          <w:sz w:val="32"/>
          <w:szCs w:val="32"/>
          <w:lang w:val="en-US" w:eastAsia="zh-CN"/>
        </w:rPr>
        <w:t>丧</w:t>
      </w:r>
      <w:r>
        <w:rPr>
          <w:rFonts w:hint="eastAsia" w:ascii="微软雅黑" w:hAnsi="微软雅黑" w:eastAsia="微软雅黑" w:cs="微软雅黑"/>
          <w:color w:val="000000"/>
          <w:kern w:val="0"/>
          <w:sz w:val="32"/>
          <w:szCs w:val="32"/>
          <w:lang w:eastAsia="zh-CN"/>
        </w:rPr>
        <w:t>葬用品充足供应</w:t>
      </w:r>
      <w:r>
        <w:rPr>
          <w:rFonts w:hint="eastAsia" w:ascii="微软雅黑" w:hAnsi="微软雅黑" w:eastAsia="微软雅黑" w:cs="微软雅黑"/>
          <w:color w:val="000000"/>
          <w:sz w:val="32"/>
          <w:szCs w:val="32"/>
          <w:lang w:val="en-US" w:eastAsia="zh-CN"/>
        </w:rPr>
        <w:t>。</w:t>
      </w:r>
    </w:p>
    <w:p w14:paraId="077CC765">
      <w:pPr>
        <w:keepNext w:val="0"/>
        <w:keepLines w:val="0"/>
        <w:pageBreakBefore w:val="0"/>
        <w:kinsoku/>
        <w:wordWrap/>
        <w:overflowPunct/>
        <w:topLinePunct w:val="0"/>
        <w:autoSpaceDE/>
        <w:autoSpaceDN/>
        <w:bidi w:val="0"/>
        <w:snapToGrid w:val="0"/>
        <w:spacing w:after="0" w:line="600" w:lineRule="exact"/>
        <w:ind w:firstLine="640" w:firstLineChars="200"/>
        <w:jc w:val="both"/>
        <w:textAlignment w:val="auto"/>
        <w:outlineLvl w:val="9"/>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val="0"/>
          <w:bCs/>
          <w:color w:val="000000"/>
          <w:sz w:val="32"/>
          <w:szCs w:val="32"/>
          <w:lang w:val="en-US" w:eastAsia="zh-CN"/>
        </w:rPr>
        <w:t>殡仪馆不得销售违反国家法律法规或者公序良俗的丧葬用品，不得限制或者变相限制自带丧葬用品，不得将丧葬用品与服务项目捆绑销售。</w:t>
      </w:r>
    </w:p>
    <w:p w14:paraId="5C87251D">
      <w:pPr>
        <w:pStyle w:val="2"/>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eastAsia" w:ascii="微软雅黑" w:hAnsi="微软雅黑" w:eastAsia="微软雅黑" w:cs="微软雅黑"/>
          <w:b w:val="0"/>
          <w:bCs w:val="0"/>
          <w:color w:val="000000"/>
          <w:sz w:val="32"/>
          <w:szCs w:val="32"/>
          <w:lang w:val="en-US" w:eastAsia="zh-CN"/>
        </w:rPr>
      </w:pPr>
      <w:r>
        <w:rPr>
          <w:rFonts w:hint="eastAsia" w:ascii="微软雅黑" w:hAnsi="微软雅黑" w:eastAsia="微软雅黑" w:cs="微软雅黑"/>
          <w:b/>
          <w:bCs/>
          <w:color w:val="000000"/>
          <w:sz w:val="32"/>
          <w:szCs w:val="32"/>
          <w:lang w:val="en-US" w:eastAsia="zh-CN"/>
        </w:rPr>
        <w:t>第十六条</w:t>
      </w:r>
      <w:r>
        <w:rPr>
          <w:rFonts w:hint="eastAsia" w:ascii="微软雅黑" w:hAnsi="微软雅黑" w:eastAsia="微软雅黑" w:cs="微软雅黑"/>
          <w:b w:val="0"/>
          <w:bCs w:val="0"/>
          <w:color w:val="000000"/>
          <w:sz w:val="32"/>
          <w:szCs w:val="32"/>
          <w:lang w:val="en-US" w:eastAsia="zh-CN"/>
        </w:rPr>
        <w:t xml:space="preserve"> </w:t>
      </w:r>
      <w:r>
        <w:rPr>
          <w:rFonts w:hint="eastAsia" w:ascii="微软雅黑" w:hAnsi="微软雅黑" w:eastAsia="微软雅黑" w:cs="微软雅黑"/>
          <w:b w:val="0"/>
          <w:bCs w:val="0"/>
          <w:color w:val="000000"/>
          <w:sz w:val="32"/>
          <w:szCs w:val="32"/>
          <w:lang w:val="en-US" w:eastAsia="zh-CN"/>
        </w:rPr>
        <w:t xml:space="preserve"> </w:t>
      </w:r>
      <w:r>
        <w:rPr>
          <w:rFonts w:hint="eastAsia" w:ascii="微软雅黑" w:hAnsi="微软雅黑" w:eastAsia="微软雅黑" w:cs="微软雅黑"/>
          <w:b w:val="0"/>
          <w:bCs w:val="0"/>
          <w:color w:val="000000"/>
          <w:sz w:val="32"/>
          <w:szCs w:val="32"/>
          <w:lang w:val="en-US" w:eastAsia="zh-CN"/>
        </w:rPr>
        <w:t>殡仪馆应当在</w:t>
      </w:r>
      <w:r>
        <w:rPr>
          <w:rFonts w:hint="eastAsia" w:ascii="微软雅黑" w:hAnsi="微软雅黑" w:eastAsia="微软雅黑" w:cs="微软雅黑"/>
          <w:b w:val="0"/>
          <w:bCs w:val="0"/>
          <w:color w:val="000000"/>
          <w:sz w:val="32"/>
          <w:szCs w:val="32"/>
          <w:lang w:val="en-US" w:eastAsia="zh-CN"/>
        </w:rPr>
        <w:t>显著</w:t>
      </w:r>
      <w:r>
        <w:rPr>
          <w:rFonts w:hint="eastAsia" w:ascii="微软雅黑" w:hAnsi="微软雅黑" w:eastAsia="微软雅黑" w:cs="微软雅黑"/>
          <w:b w:val="0"/>
          <w:bCs w:val="0"/>
          <w:color w:val="000000"/>
          <w:sz w:val="32"/>
          <w:szCs w:val="32"/>
          <w:lang w:val="en-US" w:eastAsia="zh-CN"/>
        </w:rPr>
        <w:t>位置公示殡葬服务的项目名称、具体内容、收费标准、收费依据、惠民政策、监督电话，以及</w:t>
      </w:r>
      <w:r>
        <w:rPr>
          <w:rFonts w:hint="eastAsia" w:ascii="微软雅黑" w:hAnsi="微软雅黑" w:eastAsia="微软雅黑" w:cs="微软雅黑"/>
          <w:color w:val="000000"/>
          <w:sz w:val="32"/>
          <w:szCs w:val="32"/>
          <w:highlight w:val="none"/>
          <w:lang w:val="en-US" w:eastAsia="zh-CN"/>
        </w:rPr>
        <w:t>丧葬用品的价格、计价单位、产地、等级、材质等信息，</w:t>
      </w:r>
      <w:r>
        <w:rPr>
          <w:rFonts w:hint="eastAsia" w:ascii="微软雅黑" w:hAnsi="微软雅黑" w:eastAsia="微软雅黑" w:cs="微软雅黑"/>
          <w:b w:val="0"/>
          <w:bCs w:val="0"/>
          <w:color w:val="000000"/>
          <w:sz w:val="32"/>
          <w:szCs w:val="32"/>
          <w:lang w:val="en-US" w:eastAsia="zh-CN"/>
        </w:rPr>
        <w:t>主动接受社会监督。</w:t>
      </w:r>
    </w:p>
    <w:p w14:paraId="0FECC19D">
      <w:pPr>
        <w:pStyle w:val="2"/>
        <w:keepNext w:val="0"/>
        <w:keepLines w:val="0"/>
        <w:pageBreakBefore w:val="0"/>
        <w:kinsoku/>
        <w:wordWrap/>
        <w:overflowPunct/>
        <w:topLinePunct w:val="0"/>
        <w:autoSpaceDE/>
        <w:autoSpaceDN/>
        <w:bidi w:val="0"/>
        <w:spacing w:line="600" w:lineRule="exact"/>
        <w:jc w:val="both"/>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b w:val="0"/>
          <w:bCs w:val="0"/>
          <w:color w:val="000000"/>
          <w:sz w:val="32"/>
          <w:szCs w:val="32"/>
          <w:lang w:val="en-US" w:eastAsia="zh-CN"/>
        </w:rPr>
        <w:t>地市级以上地方人民政府民政部门应当在官方网站集中公示本地区殡仪馆收费目录清单，并及时更新。</w:t>
      </w:r>
    </w:p>
    <w:p w14:paraId="009E65FD">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微软雅黑" w:hAnsi="微软雅黑" w:eastAsia="微软雅黑" w:cs="微软雅黑"/>
          <w:b w:val="0"/>
          <w:bCs w:val="0"/>
          <w:i w:val="0"/>
          <w:iCs w:val="0"/>
          <w:color w:val="000000"/>
          <w:sz w:val="32"/>
          <w:szCs w:val="32"/>
          <w:lang w:val="en-US" w:eastAsia="zh-CN"/>
        </w:rPr>
      </w:pPr>
      <w:r>
        <w:rPr>
          <w:rFonts w:hint="eastAsia" w:ascii="微软雅黑" w:hAnsi="微软雅黑" w:eastAsia="微软雅黑" w:cs="微软雅黑"/>
          <w:b/>
          <w:bCs/>
          <w:i w:val="0"/>
          <w:iCs w:val="0"/>
          <w:color w:val="000000"/>
          <w:sz w:val="32"/>
          <w:szCs w:val="32"/>
          <w:lang w:eastAsia="zh-CN"/>
        </w:rPr>
        <w:t>第</w:t>
      </w:r>
      <w:r>
        <w:rPr>
          <w:rFonts w:hint="eastAsia" w:ascii="微软雅黑" w:hAnsi="微软雅黑" w:eastAsia="微软雅黑" w:cs="微软雅黑"/>
          <w:b/>
          <w:bCs/>
          <w:i w:val="0"/>
          <w:iCs w:val="0"/>
          <w:color w:val="000000"/>
          <w:sz w:val="32"/>
          <w:szCs w:val="32"/>
          <w:lang w:val="en-US" w:eastAsia="zh-CN"/>
        </w:rPr>
        <w:t xml:space="preserve">十七条 </w:t>
      </w:r>
      <w:r>
        <w:rPr>
          <w:rFonts w:hint="eastAsia" w:ascii="微软雅黑" w:hAnsi="微软雅黑" w:eastAsia="微软雅黑" w:cs="微软雅黑"/>
          <w:b/>
          <w:bCs/>
          <w:i w:val="0"/>
          <w:iCs w:val="0"/>
          <w:color w:val="000000"/>
          <w:sz w:val="32"/>
          <w:szCs w:val="32"/>
          <w:lang w:val="en-US" w:eastAsia="zh-CN"/>
        </w:rPr>
        <w:t xml:space="preserve"> </w:t>
      </w:r>
      <w:r>
        <w:rPr>
          <w:rFonts w:hint="eastAsia" w:ascii="微软雅黑" w:hAnsi="微软雅黑" w:eastAsia="微软雅黑" w:cs="微软雅黑"/>
          <w:b w:val="0"/>
          <w:bCs w:val="0"/>
          <w:i w:val="0"/>
          <w:iCs w:val="0"/>
          <w:color w:val="000000"/>
          <w:sz w:val="32"/>
          <w:szCs w:val="32"/>
          <w:lang w:eastAsia="zh-CN"/>
        </w:rPr>
        <w:t>殡仪馆应当设立</w:t>
      </w:r>
      <w:r>
        <w:rPr>
          <w:rFonts w:hint="eastAsia" w:ascii="微软雅黑" w:hAnsi="微软雅黑" w:eastAsia="微软雅黑" w:cs="微软雅黑"/>
          <w:b w:val="0"/>
          <w:bCs w:val="0"/>
          <w:i w:val="0"/>
          <w:iCs w:val="0"/>
          <w:color w:val="000000"/>
          <w:sz w:val="32"/>
          <w:szCs w:val="32"/>
          <w:lang w:val="en-US" w:eastAsia="zh-CN"/>
        </w:rPr>
        <w:t>24小时服务专线或者依托政务服务便民热线，提供咨询、预约等服务。鼓励殡仪馆通过政务服务平台、殡葬服务信息系统</w:t>
      </w:r>
      <w:r>
        <w:rPr>
          <w:rFonts w:hint="eastAsia" w:ascii="微软雅黑" w:hAnsi="微软雅黑" w:eastAsia="微软雅黑" w:cs="微软雅黑"/>
          <w:b w:val="0"/>
          <w:bCs w:val="0"/>
          <w:i w:val="0"/>
          <w:iCs w:val="0"/>
          <w:color w:val="000000"/>
          <w:sz w:val="32"/>
          <w:szCs w:val="32"/>
          <w:lang w:val="en-US" w:eastAsia="zh-CN"/>
        </w:rPr>
        <w:t>移动端等</w:t>
      </w:r>
      <w:r>
        <w:rPr>
          <w:rFonts w:hint="eastAsia" w:ascii="微软雅黑" w:hAnsi="微软雅黑" w:eastAsia="微软雅黑" w:cs="微软雅黑"/>
          <w:b w:val="0"/>
          <w:bCs w:val="0"/>
          <w:i w:val="0"/>
          <w:iCs w:val="0"/>
          <w:color w:val="000000"/>
          <w:sz w:val="32"/>
          <w:szCs w:val="32"/>
          <w:lang w:val="en-US" w:eastAsia="zh-CN"/>
        </w:rPr>
        <w:t>提供便民服务。</w:t>
      </w:r>
    </w:p>
    <w:p w14:paraId="108AEC9E">
      <w:pPr>
        <w:keepNext w:val="0"/>
        <w:keepLines w:val="0"/>
        <w:pageBreakBefore w:val="0"/>
        <w:numPr>
          <w:ilvl w:val="0"/>
          <w:numId w:val="0"/>
        </w:numPr>
        <w:kinsoku/>
        <w:wordWrap/>
        <w:overflowPunct/>
        <w:topLinePunct w:val="0"/>
        <w:autoSpaceDE/>
        <w:autoSpaceDN/>
        <w:bidi w:val="0"/>
        <w:snapToGrid w:val="0"/>
        <w:spacing w:line="600" w:lineRule="exact"/>
        <w:ind w:firstLine="640" w:firstLineChars="200"/>
        <w:jc w:val="both"/>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color w:val="000000"/>
          <w:spacing w:val="0"/>
          <w:sz w:val="32"/>
          <w:szCs w:val="32"/>
        </w:rPr>
        <w:t>县级以上</w:t>
      </w:r>
      <w:r>
        <w:rPr>
          <w:rFonts w:hint="eastAsia" w:ascii="微软雅黑" w:hAnsi="微软雅黑" w:eastAsia="微软雅黑" w:cs="微软雅黑"/>
          <w:color w:val="000000"/>
          <w:spacing w:val="0"/>
          <w:sz w:val="32"/>
          <w:szCs w:val="32"/>
          <w:lang w:eastAsia="zh-CN"/>
        </w:rPr>
        <w:t>地方</w:t>
      </w:r>
      <w:r>
        <w:rPr>
          <w:rFonts w:hint="eastAsia" w:ascii="微软雅黑" w:hAnsi="微软雅黑" w:eastAsia="微软雅黑" w:cs="微软雅黑"/>
          <w:color w:val="000000"/>
          <w:spacing w:val="0"/>
          <w:sz w:val="32"/>
          <w:szCs w:val="32"/>
        </w:rPr>
        <w:t>人民政府</w:t>
      </w:r>
      <w:r>
        <w:rPr>
          <w:rFonts w:hint="eastAsia" w:ascii="微软雅黑" w:hAnsi="微软雅黑" w:eastAsia="微软雅黑" w:cs="微软雅黑"/>
          <w:color w:val="000000"/>
          <w:spacing w:val="0"/>
          <w:sz w:val="32"/>
          <w:szCs w:val="32"/>
          <w:lang w:eastAsia="zh-CN"/>
        </w:rPr>
        <w:t>民政部门应当指导殡仪馆加强与医疗卫生机构的衔接，建立闭环服务机制。</w:t>
      </w:r>
    </w:p>
    <w:p w14:paraId="02FE1C8F">
      <w:pPr>
        <w:keepNext w:val="0"/>
        <w:keepLines w:val="0"/>
        <w:pageBreakBefore w:val="0"/>
        <w:kinsoku/>
        <w:wordWrap/>
        <w:overflowPunct/>
        <w:topLinePunct w:val="0"/>
        <w:autoSpaceDE/>
        <w:autoSpaceDN/>
        <w:bidi w:val="0"/>
        <w:snapToGrid w:val="0"/>
        <w:spacing w:after="0" w:line="600" w:lineRule="exact"/>
        <w:ind w:firstLine="0" w:firstLineChars="0"/>
        <w:jc w:val="both"/>
        <w:textAlignment w:val="auto"/>
        <w:outlineLvl w:val="9"/>
        <w:rPr>
          <w:rFonts w:hint="eastAsia" w:ascii="微软雅黑" w:hAnsi="微软雅黑" w:eastAsia="微软雅黑" w:cs="微软雅黑"/>
          <w:bCs w:val="0"/>
          <w:color w:val="000000"/>
          <w:sz w:val="32"/>
          <w:szCs w:val="32"/>
          <w:lang w:val="en-US" w:eastAsia="zh-CN"/>
        </w:rPr>
      </w:pP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bCs/>
          <w:color w:val="000000"/>
          <w:sz w:val="32"/>
          <w:szCs w:val="32"/>
          <w:lang w:eastAsia="zh-CN"/>
        </w:rPr>
        <w:t>第十八条</w:t>
      </w:r>
      <w:r>
        <w:rPr>
          <w:rFonts w:hint="eastAsia" w:ascii="微软雅黑" w:hAnsi="微软雅黑" w:eastAsia="微软雅黑" w:cs="微软雅黑"/>
          <w:bCs w:val="0"/>
          <w:color w:val="000000"/>
          <w:sz w:val="32"/>
          <w:szCs w:val="32"/>
          <w:lang w:val="en-US" w:eastAsia="zh-CN"/>
        </w:rPr>
        <w:t xml:space="preserve"> </w:t>
      </w:r>
      <w:r>
        <w:rPr>
          <w:rFonts w:hint="eastAsia" w:ascii="微软雅黑" w:hAnsi="微软雅黑" w:eastAsia="微软雅黑" w:cs="微软雅黑"/>
          <w:bCs w:val="0"/>
          <w:color w:val="000000"/>
          <w:sz w:val="32"/>
          <w:szCs w:val="32"/>
          <w:lang w:val="en-US" w:eastAsia="zh-CN"/>
        </w:rPr>
        <w:t xml:space="preserve"> </w:t>
      </w:r>
      <w:r>
        <w:rPr>
          <w:rFonts w:hint="eastAsia" w:ascii="微软雅黑" w:hAnsi="微软雅黑" w:eastAsia="微软雅黑" w:cs="微软雅黑"/>
          <w:bCs w:val="0"/>
          <w:color w:val="000000"/>
          <w:sz w:val="32"/>
          <w:szCs w:val="32"/>
          <w:lang w:val="en-US" w:eastAsia="zh-CN"/>
        </w:rPr>
        <w:t>殡仪馆应当凭死亡证明及时接运遗体。</w:t>
      </w:r>
    </w:p>
    <w:p w14:paraId="7C7CBC56">
      <w:pPr>
        <w:keepNext w:val="0"/>
        <w:keepLines w:val="0"/>
        <w:pageBreakBefore w:val="0"/>
        <w:kinsoku/>
        <w:wordWrap/>
        <w:overflowPunct/>
        <w:topLinePunct w:val="0"/>
        <w:autoSpaceDE/>
        <w:autoSpaceDN/>
        <w:bidi w:val="0"/>
        <w:snapToGrid w:val="0"/>
        <w:spacing w:after="0" w:line="600" w:lineRule="exact"/>
        <w:ind w:firstLine="640" w:firstLineChars="200"/>
        <w:jc w:val="both"/>
        <w:textAlignment w:val="auto"/>
        <w:outlineLvl w:val="9"/>
        <w:rPr>
          <w:rFonts w:hint="eastAsia" w:ascii="微软雅黑" w:hAnsi="微软雅黑" w:eastAsia="微软雅黑" w:cs="微软雅黑"/>
          <w:bCs w:val="0"/>
          <w:color w:val="000000"/>
          <w:sz w:val="32"/>
          <w:szCs w:val="32"/>
          <w:lang w:val="en-US" w:eastAsia="zh-CN"/>
        </w:rPr>
      </w:pPr>
      <w:r>
        <w:rPr>
          <w:rFonts w:hint="eastAsia" w:ascii="微软雅黑" w:hAnsi="微软雅黑" w:eastAsia="微软雅黑" w:cs="微软雅黑"/>
          <w:bCs w:val="0"/>
          <w:color w:val="000000"/>
          <w:sz w:val="32"/>
          <w:szCs w:val="32"/>
          <w:lang w:val="en-US" w:eastAsia="zh-CN"/>
        </w:rPr>
        <w:t>接运遗体时，</w:t>
      </w:r>
      <w:r>
        <w:rPr>
          <w:rFonts w:hint="eastAsia" w:ascii="微软雅黑" w:hAnsi="微软雅黑" w:eastAsia="微软雅黑" w:cs="微软雅黑"/>
          <w:bCs w:val="0"/>
          <w:color w:val="000000"/>
          <w:sz w:val="32"/>
          <w:szCs w:val="32"/>
          <w:lang w:val="en-US" w:eastAsia="zh-CN"/>
        </w:rPr>
        <w:t>殡仪馆</w:t>
      </w:r>
      <w:r>
        <w:rPr>
          <w:rFonts w:hint="eastAsia" w:ascii="微软雅黑" w:hAnsi="微软雅黑" w:eastAsia="微软雅黑" w:cs="微软雅黑"/>
          <w:bCs w:val="0"/>
          <w:color w:val="000000"/>
          <w:sz w:val="32"/>
          <w:szCs w:val="32"/>
          <w:lang w:val="en-US" w:eastAsia="zh-CN"/>
        </w:rPr>
        <w:t>工作人员应当查验逝者死亡证明，对遗体进行必要的卫生技术处理，并与</w:t>
      </w:r>
      <w:r>
        <w:rPr>
          <w:rFonts w:hint="eastAsia" w:ascii="微软雅黑" w:hAnsi="微软雅黑" w:eastAsia="微软雅黑" w:cs="微软雅黑"/>
          <w:bCs w:val="0"/>
          <w:color w:val="000000"/>
          <w:sz w:val="32"/>
          <w:szCs w:val="32"/>
          <w:lang w:val="en-US" w:eastAsia="zh-CN"/>
        </w:rPr>
        <w:t>丧属或者遗体移交方</w:t>
      </w:r>
      <w:r>
        <w:rPr>
          <w:rFonts w:hint="eastAsia" w:ascii="微软雅黑" w:hAnsi="微软雅黑" w:eastAsia="微软雅黑" w:cs="微软雅黑"/>
          <w:bCs w:val="0"/>
          <w:color w:val="000000"/>
          <w:sz w:val="32"/>
          <w:szCs w:val="32"/>
          <w:lang w:val="en-US" w:eastAsia="zh-CN"/>
        </w:rPr>
        <w:t>办理遗体交接手续。发现遗体状况与死亡证明所载死因明显不符的，应当立即向公安机关报告。</w:t>
      </w:r>
    </w:p>
    <w:p w14:paraId="5E259C9D">
      <w:pPr>
        <w:keepNext w:val="0"/>
        <w:keepLines w:val="0"/>
        <w:pageBreakBefore w:val="0"/>
        <w:widowControl w:val="0"/>
        <w:suppressLineNumbers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bCs w:val="0"/>
          <w:color w:val="000000"/>
          <w:sz w:val="32"/>
          <w:szCs w:val="32"/>
          <w:lang w:eastAsia="zh-CN"/>
        </w:rPr>
        <w:t>第十九条</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val="0"/>
          <w:bCs/>
          <w:color w:val="000000"/>
          <w:sz w:val="32"/>
          <w:szCs w:val="32"/>
          <w:lang w:val="en-US" w:eastAsia="zh-CN"/>
        </w:rPr>
        <w:t>殡仪馆应当使用遗体冷藏柜等专用设备妥善存放遗体，建立管理台账，定期核查并记录保存情况。遗体进出冷藏柜应当做好记录，并由工作人员签字确认。</w:t>
      </w:r>
    </w:p>
    <w:p w14:paraId="30C15ED6">
      <w:pPr>
        <w:keepNext w:val="0"/>
        <w:keepLines w:val="0"/>
        <w:pageBreakBefore w:val="0"/>
        <w:widowControl w:val="0"/>
        <w:suppressLineNumbers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val="0"/>
          <w:bCs/>
          <w:color w:val="000000"/>
          <w:sz w:val="32"/>
          <w:szCs w:val="32"/>
          <w:lang w:val="en-US" w:eastAsia="zh-CN"/>
        </w:rPr>
        <w:t>殡仪馆存放</w:t>
      </w:r>
      <w:r>
        <w:rPr>
          <w:rFonts w:hint="eastAsia" w:ascii="微软雅黑" w:hAnsi="微软雅黑" w:eastAsia="微软雅黑" w:cs="微软雅黑"/>
          <w:b w:val="0"/>
          <w:bCs/>
          <w:color w:val="000000"/>
          <w:sz w:val="32"/>
          <w:szCs w:val="32"/>
          <w:lang w:val="en-US" w:eastAsia="zh-CN"/>
        </w:rPr>
        <w:t>遗体</w:t>
      </w:r>
      <w:r>
        <w:rPr>
          <w:rFonts w:hint="eastAsia" w:ascii="微软雅黑" w:hAnsi="微软雅黑" w:eastAsia="微软雅黑" w:cs="微软雅黑"/>
          <w:b w:val="0"/>
          <w:bCs/>
          <w:color w:val="000000"/>
          <w:sz w:val="32"/>
          <w:szCs w:val="32"/>
          <w:lang w:val="en-US" w:eastAsia="zh-CN"/>
        </w:rPr>
        <w:t>一般不超过3日</w:t>
      </w:r>
      <w:r>
        <w:rPr>
          <w:rFonts w:hint="eastAsia" w:ascii="微软雅黑" w:hAnsi="微软雅黑" w:eastAsia="微软雅黑" w:cs="微软雅黑"/>
          <w:b w:val="0"/>
          <w:bCs/>
          <w:color w:val="000000"/>
          <w:sz w:val="32"/>
          <w:szCs w:val="32"/>
          <w:lang w:val="en-US" w:eastAsia="zh-CN"/>
        </w:rPr>
        <w:t>，</w:t>
      </w:r>
      <w:r>
        <w:rPr>
          <w:rFonts w:hint="eastAsia" w:ascii="微软雅黑" w:hAnsi="微软雅黑" w:eastAsia="微软雅黑" w:cs="微软雅黑"/>
          <w:b w:val="0"/>
          <w:bCs/>
          <w:color w:val="000000"/>
          <w:sz w:val="32"/>
          <w:szCs w:val="32"/>
          <w:lang w:val="en-US" w:eastAsia="zh-CN"/>
        </w:rPr>
        <w:t>需要延期存放的，</w:t>
      </w:r>
      <w:r>
        <w:rPr>
          <w:rFonts w:hint="eastAsia" w:ascii="微软雅黑" w:hAnsi="微软雅黑" w:eastAsia="微软雅黑" w:cs="微软雅黑"/>
          <w:b w:val="0"/>
          <w:bCs/>
          <w:color w:val="000000"/>
          <w:sz w:val="32"/>
          <w:szCs w:val="32"/>
          <w:lang w:val="en-US" w:eastAsia="zh-CN"/>
        </w:rPr>
        <w:t>丧属或者遗体移交方应当在殡仪馆办理延期存</w:t>
      </w:r>
      <w:bookmarkStart w:id="0" w:name="_GoBack"/>
      <w:bookmarkEnd w:id="0"/>
      <w:r>
        <w:rPr>
          <w:rFonts w:hint="eastAsia" w:ascii="微软雅黑" w:hAnsi="微软雅黑" w:eastAsia="微软雅黑" w:cs="微软雅黑"/>
          <w:b w:val="0"/>
          <w:bCs/>
          <w:color w:val="000000"/>
          <w:sz w:val="32"/>
          <w:szCs w:val="32"/>
          <w:lang w:val="en-US" w:eastAsia="zh-CN"/>
        </w:rPr>
        <w:t>放手续</w:t>
      </w:r>
      <w:r>
        <w:rPr>
          <w:rFonts w:hint="eastAsia" w:ascii="微软雅黑" w:hAnsi="微软雅黑" w:eastAsia="微软雅黑" w:cs="微软雅黑"/>
          <w:b w:val="0"/>
          <w:bCs/>
          <w:color w:val="000000"/>
          <w:sz w:val="32"/>
          <w:szCs w:val="32"/>
          <w:lang w:val="en-US" w:eastAsia="zh-CN"/>
        </w:rPr>
        <w:t>，并</w:t>
      </w:r>
      <w:r>
        <w:rPr>
          <w:rFonts w:hint="eastAsia" w:ascii="微软雅黑" w:hAnsi="微软雅黑" w:eastAsia="微软雅黑" w:cs="微软雅黑"/>
          <w:b w:val="0"/>
          <w:bCs/>
          <w:color w:val="000000"/>
          <w:sz w:val="32"/>
          <w:szCs w:val="32"/>
          <w:lang w:val="en-US" w:eastAsia="zh-CN"/>
        </w:rPr>
        <w:t>按规定</w:t>
      </w:r>
      <w:r>
        <w:rPr>
          <w:rFonts w:hint="eastAsia" w:ascii="微软雅黑" w:hAnsi="微软雅黑" w:eastAsia="微软雅黑" w:cs="微软雅黑"/>
          <w:b w:val="0"/>
          <w:bCs/>
          <w:color w:val="000000"/>
          <w:sz w:val="32"/>
          <w:szCs w:val="32"/>
          <w:lang w:val="en-US" w:eastAsia="zh-CN"/>
        </w:rPr>
        <w:t>交纳延期存放费用。</w:t>
      </w:r>
    </w:p>
    <w:p w14:paraId="3581B5EA">
      <w:pPr>
        <w:keepNext w:val="0"/>
        <w:keepLines w:val="0"/>
        <w:pageBreakBefore w:val="0"/>
        <w:widowControl w:val="0"/>
        <w:suppressLineNumbers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sz w:val="32"/>
          <w:szCs w:val="32"/>
          <w:lang w:val="en-US" w:eastAsia="zh-CN"/>
        </w:rPr>
        <w:t>鼓励有条件的殡仪馆设置独立区域放置长期存放</w:t>
      </w:r>
      <w:r>
        <w:rPr>
          <w:rFonts w:hint="eastAsia" w:ascii="微软雅黑" w:hAnsi="微软雅黑" w:eastAsia="微软雅黑" w:cs="微软雅黑"/>
          <w:sz w:val="32"/>
          <w:szCs w:val="32"/>
          <w:lang w:val="en-US" w:eastAsia="zh-CN"/>
        </w:rPr>
        <w:t>的</w:t>
      </w:r>
      <w:r>
        <w:rPr>
          <w:rFonts w:hint="eastAsia" w:ascii="微软雅黑" w:hAnsi="微软雅黑" w:eastAsia="微软雅黑" w:cs="微软雅黑"/>
          <w:sz w:val="32"/>
          <w:szCs w:val="32"/>
          <w:lang w:val="en-US" w:eastAsia="zh-CN"/>
        </w:rPr>
        <w:t>遗体。</w:t>
      </w:r>
      <w:r>
        <w:rPr>
          <w:rFonts w:hint="eastAsia" w:ascii="微软雅黑" w:hAnsi="微软雅黑" w:eastAsia="微软雅黑" w:cs="微软雅黑"/>
          <w:b w:val="0"/>
          <w:bCs/>
          <w:color w:val="000000"/>
          <w:sz w:val="32"/>
          <w:szCs w:val="32"/>
          <w:lang w:val="en-US" w:eastAsia="zh-CN"/>
        </w:rPr>
        <w:t>处置长期存放</w:t>
      </w:r>
      <w:r>
        <w:rPr>
          <w:rFonts w:hint="eastAsia" w:ascii="微软雅黑" w:hAnsi="微软雅黑" w:eastAsia="微软雅黑" w:cs="微软雅黑"/>
          <w:b w:val="0"/>
          <w:bCs/>
          <w:color w:val="000000"/>
          <w:sz w:val="32"/>
          <w:szCs w:val="32"/>
          <w:lang w:val="en-US" w:eastAsia="zh-CN"/>
        </w:rPr>
        <w:t>的</w:t>
      </w:r>
      <w:r>
        <w:rPr>
          <w:rFonts w:hint="eastAsia" w:ascii="微软雅黑" w:hAnsi="微软雅黑" w:eastAsia="微软雅黑" w:cs="微软雅黑"/>
          <w:b w:val="0"/>
          <w:bCs/>
          <w:color w:val="000000"/>
          <w:sz w:val="32"/>
          <w:szCs w:val="32"/>
          <w:lang w:val="en-US" w:eastAsia="zh-CN"/>
        </w:rPr>
        <w:t>遗体，按照</w:t>
      </w:r>
      <w:r>
        <w:rPr>
          <w:rFonts w:hint="eastAsia" w:ascii="微软雅黑" w:hAnsi="微软雅黑" w:eastAsia="微软雅黑" w:cs="微软雅黑"/>
          <w:b w:val="0"/>
          <w:bCs/>
          <w:color w:val="000000"/>
          <w:sz w:val="32"/>
          <w:szCs w:val="32"/>
          <w:lang w:val="en-US" w:eastAsia="zh-CN"/>
        </w:rPr>
        <w:t>国家</w:t>
      </w:r>
      <w:r>
        <w:rPr>
          <w:rFonts w:hint="eastAsia" w:ascii="微软雅黑" w:hAnsi="微软雅黑" w:eastAsia="微软雅黑" w:cs="微软雅黑"/>
          <w:b w:val="0"/>
          <w:bCs/>
          <w:color w:val="000000"/>
          <w:sz w:val="32"/>
          <w:szCs w:val="32"/>
          <w:lang w:val="en-US" w:eastAsia="zh-CN"/>
        </w:rPr>
        <w:t>有关规定</w:t>
      </w:r>
      <w:r>
        <w:rPr>
          <w:rFonts w:hint="eastAsia" w:ascii="微软雅黑" w:hAnsi="微软雅黑" w:eastAsia="微软雅黑" w:cs="微软雅黑"/>
          <w:b w:val="0"/>
          <w:bCs/>
          <w:color w:val="000000"/>
          <w:sz w:val="32"/>
          <w:szCs w:val="32"/>
          <w:lang w:val="en-US" w:eastAsia="zh-CN"/>
        </w:rPr>
        <w:t>办理</w:t>
      </w:r>
      <w:r>
        <w:rPr>
          <w:rFonts w:hint="eastAsia" w:ascii="微软雅黑" w:hAnsi="微软雅黑" w:eastAsia="微软雅黑" w:cs="微软雅黑"/>
          <w:b w:val="0"/>
          <w:bCs/>
          <w:color w:val="000000"/>
          <w:sz w:val="32"/>
          <w:szCs w:val="32"/>
          <w:lang w:val="en-US" w:eastAsia="zh-CN"/>
        </w:rPr>
        <w:t>。</w:t>
      </w:r>
    </w:p>
    <w:p w14:paraId="3F396C1A">
      <w:pPr>
        <w:pStyle w:val="2"/>
        <w:keepNext w:val="0"/>
        <w:keepLines w:val="0"/>
        <w:pageBreakBefore w:val="0"/>
        <w:kinsoku/>
        <w:wordWrap/>
        <w:overflowPunct/>
        <w:topLinePunct w:val="0"/>
        <w:autoSpaceDE/>
        <w:autoSpaceDN/>
        <w:bidi w:val="0"/>
        <w:spacing w:line="600" w:lineRule="exact"/>
        <w:ind w:firstLine="720"/>
        <w:jc w:val="both"/>
        <w:textAlignment w:val="auto"/>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
          <w:bCs w:val="0"/>
          <w:color w:val="000000"/>
          <w:sz w:val="32"/>
          <w:szCs w:val="32"/>
          <w:lang w:eastAsia="zh-CN"/>
        </w:rPr>
        <w:t>第</w:t>
      </w:r>
      <w:r>
        <w:rPr>
          <w:rFonts w:hint="eastAsia" w:ascii="微软雅黑" w:hAnsi="微软雅黑" w:eastAsia="微软雅黑" w:cs="微软雅黑"/>
          <w:b/>
          <w:bCs w:val="0"/>
          <w:color w:val="000000"/>
          <w:sz w:val="32"/>
          <w:szCs w:val="32"/>
          <w:lang w:val="en-US" w:eastAsia="zh-CN"/>
        </w:rPr>
        <w:t>二十</w:t>
      </w:r>
      <w:r>
        <w:rPr>
          <w:rFonts w:hint="eastAsia" w:ascii="微软雅黑" w:hAnsi="微软雅黑" w:eastAsia="微软雅黑" w:cs="微软雅黑"/>
          <w:b/>
          <w:bCs w:val="0"/>
          <w:color w:val="000000"/>
          <w:sz w:val="32"/>
          <w:szCs w:val="32"/>
          <w:lang w:eastAsia="zh-CN"/>
        </w:rPr>
        <w:t>条</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Cs/>
          <w:color w:val="000000"/>
          <w:sz w:val="32"/>
          <w:szCs w:val="32"/>
          <w:lang w:eastAsia="zh-CN"/>
        </w:rPr>
        <w:t>对需要防腐保存的遗体，</w:t>
      </w:r>
      <w:r>
        <w:rPr>
          <w:rFonts w:hint="eastAsia" w:ascii="微软雅黑" w:hAnsi="微软雅黑" w:eastAsia="微软雅黑" w:cs="微软雅黑"/>
          <w:bCs/>
          <w:color w:val="000000"/>
          <w:sz w:val="32"/>
          <w:szCs w:val="32"/>
          <w:lang w:eastAsia="zh-CN"/>
        </w:rPr>
        <w:t>殡仪馆</w:t>
      </w:r>
      <w:r>
        <w:rPr>
          <w:rFonts w:hint="eastAsia" w:ascii="微软雅黑" w:hAnsi="微软雅黑" w:eastAsia="微软雅黑" w:cs="微软雅黑"/>
          <w:bCs/>
          <w:color w:val="000000"/>
          <w:sz w:val="32"/>
          <w:szCs w:val="32"/>
          <w:lang w:eastAsia="zh-CN"/>
        </w:rPr>
        <w:t>应当征得</w:t>
      </w:r>
      <w:r>
        <w:rPr>
          <w:rFonts w:hint="eastAsia" w:ascii="微软雅黑" w:hAnsi="微软雅黑" w:eastAsia="微软雅黑" w:cs="微软雅黑"/>
          <w:bCs/>
          <w:color w:val="000000"/>
          <w:sz w:val="32"/>
          <w:szCs w:val="32"/>
          <w:lang w:eastAsia="zh-CN"/>
        </w:rPr>
        <w:t>丧属</w:t>
      </w:r>
      <w:r>
        <w:rPr>
          <w:rFonts w:hint="eastAsia" w:ascii="微软雅黑" w:hAnsi="微软雅黑" w:eastAsia="微软雅黑" w:cs="微软雅黑"/>
          <w:bCs/>
          <w:color w:val="000000"/>
          <w:sz w:val="32"/>
          <w:szCs w:val="32"/>
          <w:lang w:eastAsia="zh-CN"/>
        </w:rPr>
        <w:t>同意，并在服务合同中约定；</w:t>
      </w:r>
      <w:r>
        <w:rPr>
          <w:rFonts w:hint="eastAsia" w:ascii="微软雅黑" w:hAnsi="微软雅黑" w:eastAsia="微软雅黑" w:cs="微软雅黑"/>
          <w:bCs/>
          <w:color w:val="000000"/>
          <w:sz w:val="32"/>
          <w:szCs w:val="32"/>
          <w:lang w:eastAsia="zh-CN"/>
        </w:rPr>
        <w:t>防腐保存</w:t>
      </w:r>
      <w:r>
        <w:rPr>
          <w:rFonts w:hint="eastAsia" w:ascii="微软雅黑" w:hAnsi="微软雅黑" w:eastAsia="微软雅黑" w:cs="微软雅黑"/>
          <w:bCs/>
          <w:color w:val="000000"/>
          <w:sz w:val="32"/>
          <w:szCs w:val="32"/>
          <w:lang w:eastAsia="zh-CN"/>
        </w:rPr>
        <w:t>涉非正常死亡案（事）件的</w:t>
      </w:r>
      <w:r>
        <w:rPr>
          <w:rFonts w:hint="eastAsia" w:ascii="微软雅黑" w:hAnsi="微软雅黑" w:eastAsia="微软雅黑" w:cs="微软雅黑"/>
          <w:bCs/>
          <w:color w:val="000000"/>
          <w:sz w:val="32"/>
          <w:szCs w:val="32"/>
          <w:lang w:eastAsia="zh-CN"/>
        </w:rPr>
        <w:t>遗体</w:t>
      </w:r>
      <w:r>
        <w:rPr>
          <w:rFonts w:hint="eastAsia" w:ascii="微软雅黑" w:hAnsi="微软雅黑" w:eastAsia="微软雅黑" w:cs="微软雅黑"/>
          <w:bCs/>
          <w:color w:val="000000"/>
          <w:sz w:val="32"/>
          <w:szCs w:val="32"/>
          <w:lang w:eastAsia="zh-CN"/>
        </w:rPr>
        <w:t>，</w:t>
      </w:r>
      <w:r>
        <w:rPr>
          <w:rFonts w:hint="eastAsia" w:ascii="微软雅黑" w:hAnsi="微软雅黑" w:eastAsia="微软雅黑" w:cs="微软雅黑"/>
          <w:bCs/>
          <w:color w:val="000000"/>
          <w:sz w:val="32"/>
          <w:szCs w:val="32"/>
          <w:lang w:eastAsia="zh-CN"/>
        </w:rPr>
        <w:t>还</w:t>
      </w:r>
      <w:r>
        <w:rPr>
          <w:rFonts w:hint="eastAsia" w:ascii="微软雅黑" w:hAnsi="微软雅黑" w:eastAsia="微软雅黑" w:cs="微软雅黑"/>
          <w:bCs/>
          <w:color w:val="000000"/>
          <w:sz w:val="32"/>
          <w:szCs w:val="32"/>
          <w:lang w:eastAsia="zh-CN"/>
        </w:rPr>
        <w:t>应当征得公安机关的书面同意。</w:t>
      </w:r>
    </w:p>
    <w:p w14:paraId="6FD3D788">
      <w:pPr>
        <w:pStyle w:val="2"/>
        <w:keepNext w:val="0"/>
        <w:keepLines w:val="0"/>
        <w:pageBreakBefore w:val="0"/>
        <w:widowControl w:val="0"/>
        <w:kinsoku w:val="0"/>
        <w:wordWrap/>
        <w:overflowPunct/>
        <w:topLinePunct w:val="0"/>
        <w:autoSpaceDE/>
        <w:autoSpaceDN/>
        <w:bidi w:val="0"/>
        <w:spacing w:line="600" w:lineRule="exact"/>
        <w:ind w:firstLine="720"/>
        <w:jc w:val="both"/>
        <w:textAlignment w:val="auto"/>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 w:val="0"/>
          <w:bCs/>
          <w:color w:val="000000"/>
          <w:sz w:val="32"/>
          <w:szCs w:val="32"/>
          <w:lang w:val="en-US" w:eastAsia="zh-CN"/>
        </w:rPr>
        <w:t>殡仪馆应当根据遗体实际状况和有关标准</w:t>
      </w:r>
      <w:r>
        <w:rPr>
          <w:rFonts w:hint="eastAsia" w:ascii="微软雅黑" w:hAnsi="微软雅黑" w:eastAsia="微软雅黑" w:cs="微软雅黑"/>
          <w:b w:val="0"/>
          <w:bCs/>
          <w:color w:val="000000"/>
          <w:sz w:val="32"/>
          <w:szCs w:val="32"/>
          <w:lang w:val="en-US" w:eastAsia="zh-CN"/>
        </w:rPr>
        <w:t>提供</w:t>
      </w:r>
      <w:r>
        <w:rPr>
          <w:rFonts w:hint="eastAsia" w:ascii="微软雅黑" w:hAnsi="微软雅黑" w:eastAsia="微软雅黑" w:cs="微软雅黑"/>
          <w:b w:val="0"/>
          <w:bCs/>
          <w:color w:val="000000"/>
          <w:sz w:val="32"/>
          <w:szCs w:val="32"/>
          <w:lang w:val="en-US" w:eastAsia="zh-CN"/>
        </w:rPr>
        <w:t>防腐保存服务。</w:t>
      </w:r>
    </w:p>
    <w:p w14:paraId="1B4DB24D">
      <w:pPr>
        <w:keepNext w:val="0"/>
        <w:keepLines w:val="0"/>
        <w:pageBreakBefore w:val="0"/>
        <w:widowControl w:val="0"/>
        <w:suppressLineNumbers w:val="0"/>
        <w:kinsoku w:val="0"/>
        <w:wordWrap/>
        <w:overflowPunct/>
        <w:topLinePunct w:val="0"/>
        <w:autoSpaceDE/>
        <w:autoSpaceDN/>
        <w:bidi w:val="0"/>
        <w:adjustRightInd w:val="0"/>
        <w:snapToGrid w:val="0"/>
        <w:spacing w:after="0" w:line="600" w:lineRule="exact"/>
        <w:ind w:firstLine="640" w:firstLineChars="200"/>
        <w:jc w:val="left"/>
        <w:textAlignment w:val="auto"/>
        <w:outlineLvl w:val="9"/>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b/>
          <w:bCs/>
          <w:color w:val="000000"/>
          <w:sz w:val="32"/>
          <w:szCs w:val="32"/>
          <w:lang w:eastAsia="zh-CN"/>
        </w:rPr>
        <w:t>第二十一</w:t>
      </w:r>
      <w:r>
        <w:rPr>
          <w:rFonts w:hint="eastAsia" w:ascii="微软雅黑" w:hAnsi="微软雅黑" w:eastAsia="微软雅黑" w:cs="微软雅黑"/>
          <w:b/>
          <w:bCs/>
          <w:color w:val="000000"/>
          <w:sz w:val="32"/>
          <w:szCs w:val="32"/>
          <w:lang w:val="en-US" w:eastAsia="zh-CN"/>
        </w:rPr>
        <w:t>条</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殡仪馆应当根据</w:t>
      </w:r>
      <w:r>
        <w:rPr>
          <w:rFonts w:hint="eastAsia" w:ascii="微软雅黑" w:hAnsi="微软雅黑" w:eastAsia="微软雅黑" w:cs="微软雅黑"/>
          <w:color w:val="000000"/>
          <w:sz w:val="32"/>
          <w:szCs w:val="32"/>
          <w:lang w:val="en-US" w:eastAsia="zh-CN"/>
        </w:rPr>
        <w:t>丧属</w:t>
      </w:r>
      <w:r>
        <w:rPr>
          <w:rFonts w:hint="eastAsia" w:ascii="微软雅黑" w:hAnsi="微软雅黑" w:eastAsia="微软雅黑" w:cs="微软雅黑"/>
          <w:color w:val="000000"/>
          <w:sz w:val="32"/>
          <w:szCs w:val="32"/>
          <w:lang w:val="en-US" w:eastAsia="zh-CN"/>
        </w:rPr>
        <w:t>的需求和有关标准，对遗体进行必要的整容或整形。对严重变形或受损的遗体，应当采取技术手段谨慎处理。</w:t>
      </w:r>
    </w:p>
    <w:p w14:paraId="66395246">
      <w:pPr>
        <w:keepNext w:val="0"/>
        <w:keepLines w:val="0"/>
        <w:pageBreakBefore w:val="0"/>
        <w:widowControl w:val="0"/>
        <w:suppressLineNumbers w:val="0"/>
        <w:kinsoku w:val="0"/>
        <w:wordWrap/>
        <w:overflowPunct/>
        <w:topLinePunct w:val="0"/>
        <w:autoSpaceDE/>
        <w:autoSpaceDN/>
        <w:bidi w:val="0"/>
        <w:adjustRightInd w:val="0"/>
        <w:snapToGrid w:val="0"/>
        <w:spacing w:after="0" w:line="600" w:lineRule="exact"/>
        <w:ind w:firstLine="640" w:firstLineChars="200"/>
        <w:jc w:val="left"/>
        <w:textAlignment w:val="auto"/>
        <w:outlineLvl w:val="9"/>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b/>
          <w:bCs/>
          <w:color w:val="000000"/>
          <w:sz w:val="32"/>
          <w:szCs w:val="32"/>
          <w:lang w:eastAsia="zh-CN"/>
        </w:rPr>
        <w:t>第</w:t>
      </w:r>
      <w:r>
        <w:rPr>
          <w:rFonts w:hint="eastAsia" w:ascii="微软雅黑" w:hAnsi="微软雅黑" w:eastAsia="微软雅黑" w:cs="微软雅黑"/>
          <w:b/>
          <w:bCs/>
          <w:color w:val="000000"/>
          <w:sz w:val="32"/>
          <w:szCs w:val="32"/>
          <w:lang w:val="en-US" w:eastAsia="zh-CN"/>
        </w:rPr>
        <w:t>二十二条</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殡仪馆</w:t>
      </w:r>
      <w:r>
        <w:rPr>
          <w:rFonts w:hint="eastAsia" w:ascii="微软雅黑" w:hAnsi="微软雅黑" w:eastAsia="微软雅黑" w:cs="微软雅黑"/>
          <w:color w:val="000000"/>
          <w:sz w:val="32"/>
          <w:szCs w:val="32"/>
          <w:lang w:val="en-US" w:eastAsia="zh-CN"/>
        </w:rPr>
        <w:t>在</w:t>
      </w:r>
      <w:r>
        <w:rPr>
          <w:rFonts w:hint="eastAsia" w:ascii="微软雅黑" w:hAnsi="微软雅黑" w:eastAsia="微软雅黑" w:cs="微软雅黑"/>
          <w:color w:val="000000"/>
          <w:sz w:val="32"/>
          <w:szCs w:val="32"/>
          <w:lang w:val="en-US" w:eastAsia="zh-CN"/>
        </w:rPr>
        <w:t>提供守灵、告别服务</w:t>
      </w:r>
      <w:r>
        <w:rPr>
          <w:rFonts w:hint="eastAsia" w:ascii="微软雅黑" w:hAnsi="微软雅黑" w:eastAsia="微软雅黑" w:cs="微软雅黑"/>
          <w:color w:val="000000"/>
          <w:sz w:val="32"/>
          <w:szCs w:val="32"/>
          <w:lang w:val="en-US" w:eastAsia="zh-CN"/>
        </w:rPr>
        <w:t>时</w:t>
      </w:r>
      <w:r>
        <w:rPr>
          <w:rFonts w:hint="eastAsia" w:ascii="微软雅黑" w:hAnsi="微软雅黑" w:eastAsia="微软雅黑" w:cs="微软雅黑"/>
          <w:color w:val="000000"/>
          <w:sz w:val="32"/>
          <w:szCs w:val="32"/>
          <w:lang w:val="en-US" w:eastAsia="zh-CN"/>
        </w:rPr>
        <w:t>，应当倡导文明、简约、适度。</w:t>
      </w:r>
    </w:p>
    <w:p w14:paraId="3B82E45A">
      <w:pPr>
        <w:keepNext w:val="0"/>
        <w:keepLines w:val="0"/>
        <w:pageBreakBefore w:val="0"/>
        <w:widowControl w:val="0"/>
        <w:suppressLineNumbers w:val="0"/>
        <w:kinsoku w:val="0"/>
        <w:wordWrap/>
        <w:overflowPunct/>
        <w:topLinePunct w:val="0"/>
        <w:autoSpaceDE/>
        <w:autoSpaceDN/>
        <w:bidi w:val="0"/>
        <w:adjustRightInd w:val="0"/>
        <w:snapToGrid w:val="0"/>
        <w:spacing w:after="0" w:line="600" w:lineRule="exact"/>
        <w:ind w:firstLine="640" w:firstLineChars="200"/>
        <w:jc w:val="both"/>
        <w:textAlignment w:val="auto"/>
        <w:outlineLvl w:val="9"/>
        <w:rPr>
          <w:rFonts w:hint="eastAsia" w:ascii="微软雅黑" w:hAnsi="微软雅黑" w:eastAsia="微软雅黑" w:cs="微软雅黑"/>
          <w:b/>
          <w:bCs/>
          <w:color w:val="000000"/>
          <w:sz w:val="32"/>
          <w:szCs w:val="32"/>
          <w:lang w:val="en-US" w:eastAsia="zh-CN"/>
        </w:rPr>
      </w:pPr>
      <w:r>
        <w:rPr>
          <w:rFonts w:hint="eastAsia" w:ascii="微软雅黑" w:hAnsi="微软雅黑" w:eastAsia="微软雅黑" w:cs="微软雅黑"/>
          <w:b/>
          <w:bCs/>
          <w:color w:val="000000"/>
          <w:sz w:val="32"/>
          <w:szCs w:val="32"/>
          <w:lang w:val="en-US" w:eastAsia="zh-CN"/>
        </w:rPr>
        <w:t xml:space="preserve">第二十三条 </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val="0"/>
          <w:bCs w:val="0"/>
          <w:color w:val="000000"/>
          <w:sz w:val="32"/>
          <w:szCs w:val="32"/>
          <w:lang w:val="en-US" w:eastAsia="zh-CN"/>
        </w:rPr>
        <w:t>殡仪馆应当凭死亡证明和火化确认书火化遗体</w:t>
      </w:r>
      <w:r>
        <w:rPr>
          <w:rFonts w:hint="eastAsia" w:ascii="微软雅黑" w:hAnsi="微软雅黑" w:eastAsia="微软雅黑" w:cs="微软雅黑"/>
          <w:b w:val="0"/>
          <w:bCs w:val="0"/>
          <w:color w:val="000000"/>
          <w:sz w:val="32"/>
          <w:szCs w:val="32"/>
          <w:lang w:val="en-US" w:eastAsia="zh-CN"/>
        </w:rPr>
        <w:t>，并出具火化证明</w:t>
      </w:r>
      <w:r>
        <w:rPr>
          <w:rFonts w:hint="eastAsia" w:ascii="微软雅黑" w:hAnsi="微软雅黑" w:eastAsia="微软雅黑" w:cs="微软雅黑"/>
          <w:b w:val="0"/>
          <w:bCs w:val="0"/>
          <w:color w:val="000000"/>
          <w:sz w:val="32"/>
          <w:szCs w:val="32"/>
          <w:lang w:val="en-US" w:eastAsia="zh-CN"/>
        </w:rPr>
        <w:t>。</w:t>
      </w:r>
    </w:p>
    <w:p w14:paraId="4DFFF0A2">
      <w:pPr>
        <w:keepNext w:val="0"/>
        <w:keepLines w:val="0"/>
        <w:pageBreakBefore w:val="0"/>
        <w:widowControl w:val="0"/>
        <w:shd w:val="clear" w:color="auto" w:fill="auto"/>
        <w:kinsoku w:val="0"/>
        <w:wordWrap/>
        <w:overflowPunct/>
        <w:topLinePunct w:val="0"/>
        <w:autoSpaceDE/>
        <w:autoSpaceDN/>
        <w:bidi w:val="0"/>
        <w:snapToGrid/>
        <w:spacing w:after="0" w:line="600" w:lineRule="exact"/>
        <w:ind w:firstLine="640" w:firstLineChars="200"/>
        <w:jc w:val="both"/>
        <w:textAlignment w:val="auto"/>
        <w:outlineLvl w:val="9"/>
        <w:rPr>
          <w:rFonts w:hint="eastAsia" w:ascii="微软雅黑" w:hAnsi="微软雅黑" w:eastAsia="微软雅黑" w:cs="微软雅黑"/>
          <w:bCs/>
          <w:i w:val="0"/>
          <w:caps w:val="0"/>
          <w:color w:val="000000"/>
          <w:spacing w:val="0"/>
          <w:sz w:val="32"/>
          <w:szCs w:val="32"/>
        </w:rPr>
      </w:pPr>
      <w:r>
        <w:rPr>
          <w:rFonts w:hint="eastAsia" w:ascii="微软雅黑" w:hAnsi="微软雅黑" w:eastAsia="微软雅黑" w:cs="微软雅黑"/>
          <w:b w:val="0"/>
          <w:bCs/>
          <w:i w:val="0"/>
          <w:caps w:val="0"/>
          <w:color w:val="000000"/>
          <w:spacing w:val="0"/>
          <w:sz w:val="32"/>
          <w:szCs w:val="32"/>
          <w:lang w:eastAsia="zh-CN"/>
        </w:rPr>
        <w:t>火化遗体前，应当由</w:t>
      </w:r>
      <w:r>
        <w:rPr>
          <w:rFonts w:hint="eastAsia" w:ascii="微软雅黑" w:hAnsi="微软雅黑" w:eastAsia="微软雅黑" w:cs="微软雅黑"/>
          <w:b w:val="0"/>
          <w:bCs/>
          <w:i w:val="0"/>
          <w:caps w:val="0"/>
          <w:color w:val="000000"/>
          <w:spacing w:val="0"/>
          <w:sz w:val="32"/>
          <w:szCs w:val="32"/>
          <w:lang w:eastAsia="zh-CN"/>
        </w:rPr>
        <w:t>殡仪馆</w:t>
      </w:r>
      <w:r>
        <w:rPr>
          <w:rFonts w:hint="eastAsia" w:ascii="微软雅黑" w:hAnsi="微软雅黑" w:eastAsia="微软雅黑" w:cs="微软雅黑"/>
          <w:b w:val="0"/>
          <w:bCs/>
          <w:i w:val="0"/>
          <w:caps w:val="0"/>
          <w:color w:val="000000"/>
          <w:spacing w:val="0"/>
          <w:sz w:val="32"/>
          <w:szCs w:val="32"/>
          <w:lang w:val="en-US" w:eastAsia="zh-CN"/>
        </w:rPr>
        <w:t>2名</w:t>
      </w:r>
      <w:r>
        <w:rPr>
          <w:rFonts w:hint="eastAsia" w:ascii="微软雅黑" w:hAnsi="微软雅黑" w:eastAsia="微软雅黑" w:cs="微软雅黑"/>
          <w:b w:val="0"/>
          <w:bCs/>
          <w:i w:val="0"/>
          <w:caps w:val="0"/>
          <w:color w:val="000000"/>
          <w:spacing w:val="0"/>
          <w:sz w:val="32"/>
          <w:szCs w:val="32"/>
          <w:lang w:eastAsia="zh-CN"/>
        </w:rPr>
        <w:t>工作人员共同</w:t>
      </w:r>
      <w:r>
        <w:rPr>
          <w:rFonts w:hint="eastAsia" w:ascii="微软雅黑" w:hAnsi="微软雅黑" w:eastAsia="微软雅黑" w:cs="微软雅黑"/>
          <w:b w:val="0"/>
          <w:bCs/>
          <w:i w:val="0"/>
          <w:caps w:val="0"/>
          <w:color w:val="000000"/>
          <w:spacing w:val="0"/>
          <w:sz w:val="32"/>
          <w:szCs w:val="32"/>
        </w:rPr>
        <w:t>核对</w:t>
      </w:r>
      <w:r>
        <w:rPr>
          <w:rFonts w:hint="eastAsia" w:ascii="微软雅黑" w:hAnsi="微软雅黑" w:eastAsia="微软雅黑" w:cs="微软雅黑"/>
          <w:b w:val="0"/>
          <w:bCs/>
          <w:i w:val="0"/>
          <w:caps w:val="0"/>
          <w:color w:val="000000"/>
          <w:spacing w:val="0"/>
          <w:sz w:val="32"/>
          <w:szCs w:val="32"/>
          <w:lang w:eastAsia="zh-CN"/>
        </w:rPr>
        <w:t>逝者</w:t>
      </w:r>
      <w:r>
        <w:rPr>
          <w:rFonts w:hint="eastAsia" w:ascii="微软雅黑" w:hAnsi="微软雅黑" w:eastAsia="微软雅黑" w:cs="微软雅黑"/>
          <w:b w:val="0"/>
          <w:bCs/>
          <w:i w:val="0"/>
          <w:caps w:val="0"/>
          <w:color w:val="000000"/>
          <w:spacing w:val="0"/>
          <w:sz w:val="32"/>
          <w:szCs w:val="32"/>
          <w:lang w:eastAsia="zh-CN"/>
        </w:rPr>
        <w:t>以</w:t>
      </w:r>
      <w:r>
        <w:rPr>
          <w:rFonts w:hint="eastAsia" w:ascii="微软雅黑" w:hAnsi="微软雅黑" w:eastAsia="微软雅黑" w:cs="微软雅黑"/>
          <w:b w:val="0"/>
          <w:bCs/>
          <w:i w:val="0"/>
          <w:caps w:val="0"/>
          <w:color w:val="000000"/>
          <w:spacing w:val="0"/>
          <w:sz w:val="32"/>
          <w:szCs w:val="32"/>
          <w:lang w:eastAsia="zh-CN"/>
        </w:rPr>
        <w:t>及</w:t>
      </w:r>
      <w:r>
        <w:rPr>
          <w:rFonts w:hint="eastAsia" w:ascii="微软雅黑" w:hAnsi="微软雅黑" w:eastAsia="微软雅黑" w:cs="微软雅黑"/>
          <w:b w:val="0"/>
          <w:bCs/>
          <w:i w:val="0"/>
          <w:caps w:val="0"/>
          <w:color w:val="000000"/>
          <w:spacing w:val="0"/>
          <w:sz w:val="32"/>
          <w:szCs w:val="32"/>
          <w:lang w:eastAsia="zh-CN"/>
        </w:rPr>
        <w:t>丧属</w:t>
      </w:r>
      <w:r>
        <w:rPr>
          <w:rFonts w:hint="eastAsia" w:ascii="微软雅黑" w:hAnsi="微软雅黑" w:eastAsia="微软雅黑" w:cs="微软雅黑"/>
          <w:b w:val="0"/>
          <w:bCs/>
          <w:i w:val="0"/>
          <w:caps w:val="0"/>
          <w:color w:val="000000"/>
          <w:spacing w:val="0"/>
          <w:sz w:val="32"/>
          <w:szCs w:val="32"/>
          <w:lang w:eastAsia="zh-CN"/>
        </w:rPr>
        <w:t>的身份信息，并查验逝者</w:t>
      </w:r>
      <w:r>
        <w:rPr>
          <w:rFonts w:hint="eastAsia" w:ascii="微软雅黑" w:hAnsi="微软雅黑" w:eastAsia="微软雅黑" w:cs="微软雅黑"/>
          <w:b w:val="0"/>
          <w:bCs/>
          <w:i w:val="0"/>
          <w:caps w:val="0"/>
          <w:color w:val="000000"/>
          <w:spacing w:val="0"/>
          <w:sz w:val="32"/>
          <w:szCs w:val="32"/>
        </w:rPr>
        <w:t>死亡证明、遗体火化确认书</w:t>
      </w:r>
      <w:r>
        <w:rPr>
          <w:rFonts w:hint="eastAsia" w:ascii="微软雅黑" w:hAnsi="微软雅黑" w:eastAsia="微软雅黑" w:cs="微软雅黑"/>
          <w:b w:val="0"/>
          <w:bCs/>
          <w:i w:val="0"/>
          <w:caps w:val="0"/>
          <w:color w:val="000000"/>
          <w:spacing w:val="0"/>
          <w:sz w:val="32"/>
          <w:szCs w:val="32"/>
          <w:lang w:eastAsia="zh-CN"/>
        </w:rPr>
        <w:t>，</w:t>
      </w:r>
      <w:r>
        <w:rPr>
          <w:rFonts w:hint="eastAsia" w:ascii="微软雅黑" w:hAnsi="微软雅黑" w:eastAsia="微软雅黑" w:cs="微软雅黑"/>
          <w:b w:val="0"/>
          <w:bCs/>
          <w:i w:val="0"/>
          <w:caps w:val="0"/>
          <w:color w:val="000000"/>
          <w:spacing w:val="0"/>
          <w:sz w:val="32"/>
          <w:szCs w:val="32"/>
          <w:lang w:eastAsia="zh-CN"/>
        </w:rPr>
        <w:t>证件齐全且</w:t>
      </w:r>
      <w:r>
        <w:rPr>
          <w:rFonts w:hint="eastAsia" w:ascii="微软雅黑" w:hAnsi="微软雅黑" w:eastAsia="微软雅黑" w:cs="微软雅黑"/>
          <w:b w:val="0"/>
          <w:bCs/>
          <w:i w:val="0"/>
          <w:caps w:val="0"/>
          <w:color w:val="000000"/>
          <w:spacing w:val="0"/>
          <w:sz w:val="32"/>
          <w:szCs w:val="32"/>
        </w:rPr>
        <w:t>确认无误</w:t>
      </w:r>
      <w:r>
        <w:rPr>
          <w:rFonts w:hint="eastAsia" w:ascii="微软雅黑" w:hAnsi="微软雅黑" w:eastAsia="微软雅黑" w:cs="微软雅黑"/>
          <w:b w:val="0"/>
          <w:bCs/>
          <w:i w:val="0"/>
          <w:caps w:val="0"/>
          <w:color w:val="000000"/>
          <w:spacing w:val="0"/>
          <w:sz w:val="32"/>
          <w:szCs w:val="32"/>
          <w:lang w:eastAsia="zh-CN"/>
        </w:rPr>
        <w:t>，</w:t>
      </w:r>
      <w:r>
        <w:rPr>
          <w:rFonts w:hint="eastAsia" w:ascii="微软雅黑" w:hAnsi="微软雅黑" w:eastAsia="微软雅黑" w:cs="微软雅黑"/>
          <w:b w:val="0"/>
          <w:bCs/>
          <w:i w:val="0"/>
          <w:caps w:val="0"/>
          <w:color w:val="000000"/>
          <w:spacing w:val="0"/>
          <w:sz w:val="32"/>
          <w:szCs w:val="32"/>
        </w:rPr>
        <w:t>方可火化遗</w:t>
      </w:r>
      <w:r>
        <w:rPr>
          <w:rFonts w:hint="eastAsia" w:ascii="微软雅黑" w:hAnsi="微软雅黑" w:eastAsia="微软雅黑" w:cs="微软雅黑"/>
          <w:bCs/>
          <w:i w:val="0"/>
          <w:caps w:val="0"/>
          <w:color w:val="000000"/>
          <w:spacing w:val="0"/>
          <w:sz w:val="32"/>
          <w:szCs w:val="32"/>
        </w:rPr>
        <w:t>体。</w:t>
      </w:r>
    </w:p>
    <w:p w14:paraId="401A7BBA">
      <w:pPr>
        <w:pStyle w:val="2"/>
        <w:keepNext w:val="0"/>
        <w:keepLines w:val="0"/>
        <w:pageBreakBefore w:val="0"/>
        <w:kinsoku/>
        <w:wordWrap/>
        <w:overflowPunct/>
        <w:topLinePunct w:val="0"/>
        <w:autoSpaceDE/>
        <w:autoSpaceDN/>
        <w:bidi w:val="0"/>
        <w:spacing w:after="0" w:line="600" w:lineRule="exact"/>
        <w:jc w:val="both"/>
        <w:textAlignment w:val="auto"/>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Cs/>
          <w:color w:val="000000"/>
          <w:sz w:val="32"/>
          <w:szCs w:val="32"/>
          <w:lang w:eastAsia="zh-CN"/>
        </w:rPr>
        <w:t>火化身份不明、无法联系到丧属或者</w:t>
      </w:r>
      <w:r>
        <w:rPr>
          <w:rFonts w:hint="eastAsia" w:ascii="微软雅黑" w:hAnsi="微软雅黑" w:eastAsia="微软雅黑" w:cs="微软雅黑"/>
          <w:bCs/>
          <w:color w:val="000000"/>
          <w:sz w:val="32"/>
          <w:szCs w:val="32"/>
          <w:lang w:eastAsia="zh-CN"/>
        </w:rPr>
        <w:t>丧属</w:t>
      </w:r>
      <w:r>
        <w:rPr>
          <w:rFonts w:hint="eastAsia" w:ascii="微软雅黑" w:hAnsi="微软雅黑" w:eastAsia="微软雅黑" w:cs="微软雅黑"/>
          <w:bCs/>
          <w:color w:val="000000"/>
          <w:sz w:val="32"/>
          <w:szCs w:val="32"/>
          <w:lang w:eastAsia="zh-CN"/>
        </w:rPr>
        <w:t>明确放弃领取骨灰的遗体，应当由殡仪馆</w:t>
      </w:r>
      <w:r>
        <w:rPr>
          <w:rFonts w:hint="eastAsia" w:ascii="微软雅黑" w:hAnsi="微软雅黑" w:eastAsia="微软雅黑" w:cs="微软雅黑"/>
          <w:bCs/>
          <w:color w:val="000000"/>
          <w:sz w:val="32"/>
          <w:szCs w:val="32"/>
          <w:lang w:eastAsia="zh-CN"/>
        </w:rPr>
        <w:t>管理</w:t>
      </w:r>
      <w:r>
        <w:rPr>
          <w:rFonts w:hint="eastAsia" w:ascii="微软雅黑" w:hAnsi="微软雅黑" w:eastAsia="微软雅黑" w:cs="微软雅黑"/>
          <w:bCs/>
          <w:color w:val="000000"/>
          <w:sz w:val="32"/>
          <w:szCs w:val="32"/>
          <w:lang w:eastAsia="zh-CN"/>
        </w:rPr>
        <w:t>人员</w:t>
      </w:r>
      <w:r>
        <w:rPr>
          <w:rFonts w:hint="eastAsia" w:ascii="微软雅黑" w:hAnsi="微软雅黑" w:eastAsia="微软雅黑" w:cs="微软雅黑"/>
          <w:bCs/>
          <w:color w:val="000000"/>
          <w:sz w:val="32"/>
          <w:szCs w:val="32"/>
          <w:lang w:eastAsia="zh-CN"/>
        </w:rPr>
        <w:t>负责</w:t>
      </w:r>
      <w:r>
        <w:rPr>
          <w:rFonts w:hint="eastAsia" w:ascii="微软雅黑" w:hAnsi="微软雅黑" w:eastAsia="微软雅黑" w:cs="微软雅黑"/>
          <w:bCs/>
          <w:color w:val="000000"/>
          <w:sz w:val="32"/>
          <w:szCs w:val="32"/>
          <w:lang w:val="en-US" w:eastAsia="zh-CN"/>
        </w:rPr>
        <w:t>监督并签字，留存全程的影像资料。影像资料的保管期限不</w:t>
      </w:r>
      <w:r>
        <w:rPr>
          <w:rFonts w:hint="eastAsia" w:ascii="微软雅黑" w:hAnsi="微软雅黑" w:eastAsia="微软雅黑" w:cs="微软雅黑"/>
          <w:bCs/>
          <w:color w:val="000000"/>
          <w:sz w:val="32"/>
          <w:szCs w:val="32"/>
          <w:lang w:val="en-US" w:eastAsia="zh-CN"/>
        </w:rPr>
        <w:t>得</w:t>
      </w:r>
      <w:r>
        <w:rPr>
          <w:rFonts w:hint="eastAsia" w:ascii="微软雅黑" w:hAnsi="微软雅黑" w:eastAsia="微软雅黑" w:cs="微软雅黑"/>
          <w:bCs/>
          <w:color w:val="000000"/>
          <w:sz w:val="32"/>
          <w:szCs w:val="32"/>
          <w:lang w:val="en-US" w:eastAsia="zh-CN"/>
        </w:rPr>
        <w:t>少于5年，自遗体火化之日起起算。</w:t>
      </w:r>
    </w:p>
    <w:p w14:paraId="6748DC59">
      <w:pPr>
        <w:pStyle w:val="2"/>
        <w:keepNext w:val="0"/>
        <w:keepLines w:val="0"/>
        <w:pageBreakBefore w:val="0"/>
        <w:widowControl w:val="0"/>
        <w:kinsoku/>
        <w:wordWrap/>
        <w:overflowPunct/>
        <w:topLinePunct w:val="0"/>
        <w:autoSpaceDE/>
        <w:autoSpaceDN/>
        <w:bidi w:val="0"/>
        <w:adjustRightInd/>
        <w:snapToGrid/>
        <w:spacing w:after="0" w:line="600" w:lineRule="exact"/>
        <w:ind w:firstLine="883"/>
        <w:jc w:val="both"/>
        <w:textAlignment w:val="auto"/>
        <w:outlineLvl w:val="9"/>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bCs w:val="0"/>
          <w:color w:val="000000"/>
          <w:sz w:val="32"/>
          <w:szCs w:val="32"/>
          <w:lang w:eastAsia="zh-CN"/>
        </w:rPr>
        <w:t>第二十四条</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val="0"/>
          <w:bCs/>
          <w:color w:val="000000"/>
          <w:sz w:val="32"/>
          <w:szCs w:val="32"/>
          <w:lang w:val="en-US" w:eastAsia="zh-CN"/>
        </w:rPr>
        <w:t>在实行火葬的地区，遗体应当就地、就近在殡仪馆火化。</w:t>
      </w:r>
    </w:p>
    <w:p w14:paraId="7AC57109">
      <w:pPr>
        <w:pStyle w:val="2"/>
        <w:keepNext w:val="0"/>
        <w:keepLines w:val="0"/>
        <w:pageBreakBefore w:val="0"/>
        <w:widowControl w:val="0"/>
        <w:kinsoku/>
        <w:wordWrap/>
        <w:overflowPunct/>
        <w:topLinePunct w:val="0"/>
        <w:autoSpaceDE/>
        <w:autoSpaceDN/>
        <w:bidi w:val="0"/>
        <w:adjustRightInd/>
        <w:snapToGrid/>
        <w:spacing w:after="0" w:line="600" w:lineRule="exact"/>
        <w:ind w:firstLine="883"/>
        <w:jc w:val="both"/>
        <w:textAlignment w:val="auto"/>
        <w:outlineLvl w:val="9"/>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val="0"/>
          <w:bCs/>
          <w:color w:val="000000"/>
          <w:sz w:val="32"/>
          <w:szCs w:val="32"/>
          <w:lang w:val="en-US" w:eastAsia="zh-CN"/>
        </w:rPr>
        <w:t>因高龄老人治丧不便等特殊原因</w:t>
      </w:r>
      <w:r>
        <w:rPr>
          <w:rFonts w:hint="eastAsia" w:ascii="微软雅黑" w:hAnsi="微软雅黑" w:eastAsia="微软雅黑" w:cs="微软雅黑"/>
          <w:b w:val="0"/>
          <w:bCs/>
          <w:color w:val="000000"/>
          <w:sz w:val="32"/>
          <w:szCs w:val="32"/>
          <w:lang w:val="en-US" w:eastAsia="zh-CN"/>
        </w:rPr>
        <w:t>确需跨</w:t>
      </w:r>
      <w:r>
        <w:rPr>
          <w:rFonts w:hint="eastAsia" w:ascii="微软雅黑" w:hAnsi="微软雅黑" w:eastAsia="微软雅黑" w:cs="微软雅黑"/>
          <w:b w:val="0"/>
          <w:bCs/>
          <w:color w:val="000000"/>
          <w:sz w:val="32"/>
          <w:szCs w:val="32"/>
          <w:lang w:val="en-US" w:eastAsia="zh-CN"/>
        </w:rPr>
        <w:t>区域</w:t>
      </w:r>
      <w:r>
        <w:rPr>
          <w:rFonts w:hint="eastAsia" w:ascii="微软雅黑" w:hAnsi="微软雅黑" w:eastAsia="微软雅黑" w:cs="微软雅黑"/>
          <w:b w:val="0"/>
          <w:bCs/>
          <w:color w:val="000000"/>
          <w:sz w:val="32"/>
          <w:szCs w:val="32"/>
          <w:lang w:val="en-US" w:eastAsia="zh-CN"/>
        </w:rPr>
        <w:t>运输遗体的，</w:t>
      </w:r>
      <w:r>
        <w:rPr>
          <w:rFonts w:hint="eastAsia" w:ascii="微软雅黑" w:hAnsi="微软雅黑" w:eastAsia="微软雅黑" w:cs="微软雅黑"/>
          <w:b w:val="0"/>
          <w:bCs/>
          <w:color w:val="000000"/>
          <w:sz w:val="32"/>
          <w:szCs w:val="32"/>
          <w:lang w:val="en-US" w:eastAsia="zh-CN"/>
        </w:rPr>
        <w:t>丧属</w:t>
      </w:r>
      <w:r>
        <w:rPr>
          <w:rFonts w:hint="eastAsia" w:ascii="微软雅黑" w:hAnsi="微软雅黑" w:eastAsia="微软雅黑" w:cs="微软雅黑"/>
          <w:b w:val="0"/>
          <w:bCs/>
          <w:color w:val="000000"/>
          <w:sz w:val="32"/>
          <w:szCs w:val="32"/>
          <w:lang w:val="en-US" w:eastAsia="zh-CN"/>
        </w:rPr>
        <w:t>应当向运输目的地的县级人民政府民政部门提出申请，凭县级人民政府民政部门</w:t>
      </w:r>
      <w:r>
        <w:rPr>
          <w:rFonts w:hint="eastAsia" w:ascii="微软雅黑" w:hAnsi="微软雅黑" w:eastAsia="微软雅黑" w:cs="微软雅黑"/>
          <w:b w:val="0"/>
          <w:bCs/>
          <w:color w:val="000000"/>
          <w:sz w:val="32"/>
          <w:szCs w:val="32"/>
          <w:lang w:val="en-US" w:eastAsia="zh-CN"/>
        </w:rPr>
        <w:t>出</w:t>
      </w:r>
      <w:r>
        <w:rPr>
          <w:rFonts w:hint="eastAsia" w:ascii="微软雅黑" w:hAnsi="微软雅黑" w:eastAsia="微软雅黑" w:cs="微软雅黑"/>
          <w:b w:val="0"/>
          <w:bCs/>
          <w:color w:val="000000"/>
          <w:sz w:val="32"/>
          <w:szCs w:val="32"/>
          <w:lang w:val="en-US" w:eastAsia="zh-CN"/>
        </w:rPr>
        <w:t>具的遗体接收证明联系殡仪馆运输遗体。</w:t>
      </w:r>
    </w:p>
    <w:p w14:paraId="5FDB34A0">
      <w:pPr>
        <w:pStyle w:val="2"/>
        <w:keepNext w:val="0"/>
        <w:keepLines w:val="0"/>
        <w:pageBreakBefore w:val="0"/>
        <w:widowControl w:val="0"/>
        <w:kinsoku/>
        <w:wordWrap/>
        <w:overflowPunct/>
        <w:topLinePunct w:val="0"/>
        <w:autoSpaceDE/>
        <w:autoSpaceDN/>
        <w:bidi w:val="0"/>
        <w:adjustRightInd/>
        <w:snapToGrid/>
        <w:spacing w:after="0" w:line="600" w:lineRule="exact"/>
        <w:ind w:firstLine="883"/>
        <w:jc w:val="both"/>
        <w:textAlignment w:val="auto"/>
        <w:outlineLvl w:val="9"/>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val="0"/>
          <w:bCs/>
          <w:color w:val="000000"/>
          <w:sz w:val="32"/>
          <w:szCs w:val="32"/>
          <w:lang w:val="en-US" w:eastAsia="zh-CN"/>
        </w:rPr>
        <w:t>殡仪馆应当执行遗体跨区域运输收费标准。</w:t>
      </w:r>
    </w:p>
    <w:p w14:paraId="12233AE5">
      <w:pPr>
        <w:pStyle w:val="2"/>
        <w:keepNext w:val="0"/>
        <w:keepLines w:val="0"/>
        <w:pageBreakBefore w:val="0"/>
        <w:widowControl w:val="0"/>
        <w:kinsoku/>
        <w:wordWrap/>
        <w:overflowPunct/>
        <w:topLinePunct w:val="0"/>
        <w:autoSpaceDE/>
        <w:autoSpaceDN/>
        <w:bidi w:val="0"/>
        <w:adjustRightInd/>
        <w:snapToGrid/>
        <w:spacing w:after="0" w:line="600" w:lineRule="exact"/>
        <w:ind w:firstLine="883"/>
        <w:jc w:val="both"/>
        <w:textAlignment w:val="auto"/>
        <w:outlineLvl w:val="9"/>
        <w:rPr>
          <w:rFonts w:hint="eastAsia" w:ascii="微软雅黑" w:hAnsi="微软雅黑" w:eastAsia="微软雅黑" w:cs="微软雅黑"/>
          <w:b/>
          <w:color w:val="000000"/>
          <w:sz w:val="32"/>
          <w:szCs w:val="32"/>
          <w:highlight w:val="yellow"/>
          <w:lang w:val="en-US" w:eastAsia="zh-CN"/>
        </w:rPr>
      </w:pPr>
      <w:r>
        <w:rPr>
          <w:rFonts w:hint="eastAsia" w:ascii="微软雅黑" w:hAnsi="微软雅黑" w:eastAsia="微软雅黑" w:cs="微软雅黑"/>
          <w:b/>
          <w:bCs w:val="0"/>
          <w:color w:val="000000"/>
          <w:sz w:val="32"/>
          <w:szCs w:val="32"/>
          <w:lang w:eastAsia="zh-CN"/>
        </w:rPr>
        <w:t>第二十五条</w:t>
      </w:r>
      <w:r>
        <w:rPr>
          <w:rFonts w:hint="eastAsia" w:ascii="微软雅黑" w:hAnsi="微软雅黑" w:eastAsia="微软雅黑" w:cs="微软雅黑"/>
          <w:bCs/>
          <w:color w:val="000000"/>
          <w:sz w:val="32"/>
          <w:szCs w:val="32"/>
          <w:lang w:val="en-US" w:eastAsia="zh-CN"/>
        </w:rPr>
        <w:t xml:space="preserve"> </w:t>
      </w:r>
      <w:r>
        <w:rPr>
          <w:rFonts w:hint="eastAsia" w:ascii="微软雅黑" w:hAnsi="微软雅黑" w:eastAsia="微软雅黑" w:cs="微软雅黑"/>
          <w:bCs/>
          <w:color w:val="000000"/>
          <w:sz w:val="32"/>
          <w:szCs w:val="32"/>
          <w:lang w:val="en-US" w:eastAsia="zh-CN"/>
        </w:rPr>
        <w:t xml:space="preserve"> </w:t>
      </w:r>
      <w:r>
        <w:rPr>
          <w:rFonts w:hint="eastAsia" w:ascii="微软雅黑" w:hAnsi="微软雅黑" w:eastAsia="微软雅黑" w:cs="微软雅黑"/>
          <w:bCs/>
          <w:color w:val="000000"/>
          <w:sz w:val="32"/>
          <w:szCs w:val="32"/>
          <w:lang w:eastAsia="zh-CN"/>
        </w:rPr>
        <w:t>处理</w:t>
      </w:r>
      <w:r>
        <w:rPr>
          <w:rFonts w:hint="eastAsia" w:ascii="微软雅黑" w:hAnsi="微软雅黑" w:eastAsia="微软雅黑" w:cs="微软雅黑"/>
          <w:bCs/>
          <w:color w:val="000000"/>
          <w:sz w:val="32"/>
          <w:szCs w:val="32"/>
        </w:rPr>
        <w:t>患传染病死亡人员的遗体，按照法律法规和国家有关规定办理。</w:t>
      </w:r>
    </w:p>
    <w:p w14:paraId="63A4EBBE">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
          <w:bCs w:val="0"/>
          <w:color w:val="000000"/>
          <w:sz w:val="32"/>
          <w:szCs w:val="32"/>
          <w:lang w:eastAsia="zh-CN"/>
        </w:rPr>
        <w:t>第二十六条</w:t>
      </w:r>
      <w:r>
        <w:rPr>
          <w:rFonts w:hint="eastAsia" w:ascii="微软雅黑" w:hAnsi="微软雅黑" w:eastAsia="微软雅黑" w:cs="微软雅黑"/>
          <w:bCs/>
          <w:color w:val="000000"/>
          <w:sz w:val="32"/>
          <w:szCs w:val="32"/>
          <w:lang w:val="en-US" w:eastAsia="zh-CN"/>
        </w:rPr>
        <w:t xml:space="preserve"> </w:t>
      </w:r>
      <w:r>
        <w:rPr>
          <w:rFonts w:hint="eastAsia" w:ascii="微软雅黑" w:hAnsi="微软雅黑" w:eastAsia="微软雅黑" w:cs="微软雅黑"/>
          <w:bCs/>
          <w:color w:val="000000"/>
          <w:sz w:val="32"/>
          <w:szCs w:val="32"/>
          <w:lang w:val="en-US" w:eastAsia="zh-CN"/>
        </w:rPr>
        <w:t xml:space="preserve"> 对遗体处理过程中产生的污染物，殡仪馆应当采取环保措施予以处理，措施应当符合相关强制性国家标准要求</w:t>
      </w:r>
      <w:r>
        <w:rPr>
          <w:rFonts w:hint="eastAsia" w:ascii="微软雅黑" w:hAnsi="微软雅黑" w:eastAsia="微软雅黑" w:cs="微软雅黑"/>
          <w:bCs/>
          <w:color w:val="000000"/>
          <w:sz w:val="32"/>
          <w:szCs w:val="32"/>
        </w:rPr>
        <w:t>。</w:t>
      </w:r>
    </w:p>
    <w:p w14:paraId="201882C7">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微软雅黑" w:hAnsi="微软雅黑" w:eastAsia="微软雅黑" w:cs="微软雅黑"/>
          <w:i w:val="0"/>
          <w:caps w:val="0"/>
          <w:color w:val="auto"/>
          <w:spacing w:val="0"/>
          <w:sz w:val="32"/>
          <w:szCs w:val="32"/>
          <w:highlight w:val="yellow"/>
        </w:rPr>
      </w:pPr>
      <w:r>
        <w:rPr>
          <w:rFonts w:hint="eastAsia" w:ascii="微软雅黑" w:hAnsi="微软雅黑" w:eastAsia="微软雅黑" w:cs="微软雅黑"/>
          <w:b/>
          <w:bCs/>
          <w:i w:val="0"/>
          <w:caps w:val="0"/>
          <w:color w:val="000000"/>
          <w:spacing w:val="0"/>
          <w:sz w:val="32"/>
          <w:szCs w:val="32"/>
          <w:highlight w:val="none"/>
          <w:lang w:eastAsia="zh-CN"/>
        </w:rPr>
        <w:t>第二十七</w:t>
      </w:r>
      <w:r>
        <w:rPr>
          <w:rFonts w:hint="eastAsia" w:ascii="微软雅黑" w:hAnsi="微软雅黑" w:eastAsia="微软雅黑" w:cs="微软雅黑"/>
          <w:b/>
          <w:bCs/>
          <w:i w:val="0"/>
          <w:caps w:val="0"/>
          <w:color w:val="000000"/>
          <w:spacing w:val="0"/>
          <w:sz w:val="32"/>
          <w:szCs w:val="32"/>
          <w:highlight w:val="none"/>
          <w:lang w:val="en-US" w:eastAsia="zh-CN"/>
        </w:rPr>
        <w:t>条</w:t>
      </w:r>
      <w:r>
        <w:rPr>
          <w:rFonts w:hint="eastAsia" w:ascii="微软雅黑" w:hAnsi="微软雅黑" w:eastAsia="微软雅黑" w:cs="微软雅黑"/>
          <w:i w:val="0"/>
          <w:caps w:val="0"/>
          <w:color w:val="000000"/>
          <w:spacing w:val="0"/>
          <w:sz w:val="32"/>
          <w:szCs w:val="32"/>
          <w:highlight w:val="none"/>
          <w:lang w:val="en-US" w:eastAsia="zh-CN"/>
        </w:rPr>
        <w:t xml:space="preserve"> </w:t>
      </w:r>
      <w:r>
        <w:rPr>
          <w:rFonts w:hint="eastAsia" w:ascii="微软雅黑" w:hAnsi="微软雅黑" w:eastAsia="微软雅黑" w:cs="微软雅黑"/>
          <w:i w:val="0"/>
          <w:caps w:val="0"/>
          <w:color w:val="000000"/>
          <w:spacing w:val="0"/>
          <w:sz w:val="32"/>
          <w:szCs w:val="32"/>
          <w:highlight w:val="none"/>
          <w:lang w:val="en-US" w:eastAsia="zh-CN"/>
        </w:rPr>
        <w:t xml:space="preserve"> </w:t>
      </w:r>
      <w:r>
        <w:rPr>
          <w:rFonts w:hint="eastAsia" w:ascii="微软雅黑" w:hAnsi="微软雅黑" w:eastAsia="微软雅黑" w:cs="微软雅黑"/>
          <w:i w:val="0"/>
          <w:caps w:val="0"/>
          <w:color w:val="auto"/>
          <w:spacing w:val="0"/>
          <w:sz w:val="32"/>
          <w:szCs w:val="32"/>
          <w:highlight w:val="none"/>
          <w:lang w:val="en-US" w:eastAsia="zh-CN"/>
        </w:rPr>
        <w:t>遗体火化后，</w:t>
      </w:r>
      <w:r>
        <w:rPr>
          <w:rFonts w:hint="eastAsia" w:ascii="微软雅黑" w:hAnsi="微软雅黑" w:eastAsia="微软雅黑" w:cs="微软雅黑"/>
          <w:i w:val="0"/>
          <w:caps w:val="0"/>
          <w:color w:val="auto"/>
          <w:spacing w:val="0"/>
          <w:sz w:val="32"/>
          <w:szCs w:val="32"/>
          <w:highlight w:val="none"/>
        </w:rPr>
        <w:t>殡仪馆</w:t>
      </w:r>
      <w:r>
        <w:rPr>
          <w:rFonts w:hint="eastAsia" w:ascii="微软雅黑" w:hAnsi="微软雅黑" w:eastAsia="微软雅黑" w:cs="微软雅黑"/>
          <w:i w:val="0"/>
          <w:caps w:val="0"/>
          <w:color w:val="auto"/>
          <w:spacing w:val="0"/>
          <w:sz w:val="32"/>
          <w:szCs w:val="32"/>
          <w:highlight w:val="none"/>
          <w:lang w:eastAsia="zh-CN"/>
        </w:rPr>
        <w:t>应当及时</w:t>
      </w:r>
      <w:r>
        <w:rPr>
          <w:rFonts w:hint="eastAsia" w:ascii="微软雅黑" w:hAnsi="微软雅黑" w:eastAsia="微软雅黑" w:cs="微软雅黑"/>
          <w:i w:val="0"/>
          <w:caps w:val="0"/>
          <w:color w:val="auto"/>
          <w:spacing w:val="0"/>
          <w:sz w:val="32"/>
          <w:szCs w:val="32"/>
          <w:highlight w:val="none"/>
        </w:rPr>
        <w:t>将骨灰移交</w:t>
      </w:r>
      <w:r>
        <w:rPr>
          <w:rFonts w:hint="eastAsia" w:ascii="微软雅黑" w:hAnsi="微软雅黑" w:eastAsia="微软雅黑" w:cs="微软雅黑"/>
          <w:i w:val="0"/>
          <w:caps w:val="0"/>
          <w:color w:val="auto"/>
          <w:spacing w:val="0"/>
          <w:sz w:val="32"/>
          <w:szCs w:val="32"/>
          <w:highlight w:val="none"/>
          <w:lang w:eastAsia="zh-CN"/>
        </w:rPr>
        <w:t>丧属</w:t>
      </w:r>
      <w:r>
        <w:rPr>
          <w:rFonts w:hint="eastAsia" w:ascii="微软雅黑" w:hAnsi="微软雅黑" w:eastAsia="微软雅黑" w:cs="微软雅黑"/>
          <w:i w:val="0"/>
          <w:caps w:val="0"/>
          <w:color w:val="auto"/>
          <w:spacing w:val="0"/>
          <w:sz w:val="32"/>
          <w:szCs w:val="32"/>
          <w:highlight w:val="none"/>
          <w:lang w:eastAsia="zh-CN"/>
        </w:rPr>
        <w:t>，签署骨灰移交确认书</w:t>
      </w:r>
      <w:r>
        <w:rPr>
          <w:rFonts w:hint="eastAsia" w:ascii="微软雅黑" w:hAnsi="微软雅黑" w:eastAsia="微软雅黑" w:cs="微软雅黑"/>
          <w:i w:val="0"/>
          <w:caps w:val="0"/>
          <w:color w:val="auto"/>
          <w:spacing w:val="0"/>
          <w:sz w:val="32"/>
          <w:szCs w:val="32"/>
          <w:highlight w:val="none"/>
          <w:lang w:eastAsia="zh-CN"/>
        </w:rPr>
        <w:t>。</w:t>
      </w:r>
      <w:r>
        <w:rPr>
          <w:rFonts w:hint="eastAsia" w:ascii="微软雅黑" w:hAnsi="微软雅黑" w:eastAsia="微软雅黑" w:cs="微软雅黑"/>
          <w:bCs/>
          <w:color w:val="000000"/>
          <w:sz w:val="32"/>
          <w:szCs w:val="32"/>
          <w:highlight w:val="none"/>
          <w:lang w:eastAsia="zh-CN"/>
        </w:rPr>
        <w:t>身份不明、无法联系到丧属或者</w:t>
      </w:r>
      <w:r>
        <w:rPr>
          <w:rFonts w:hint="eastAsia" w:ascii="微软雅黑" w:hAnsi="微软雅黑" w:eastAsia="微软雅黑" w:cs="微软雅黑"/>
          <w:bCs/>
          <w:color w:val="000000"/>
          <w:sz w:val="32"/>
          <w:szCs w:val="32"/>
          <w:highlight w:val="none"/>
          <w:lang w:eastAsia="zh-CN"/>
        </w:rPr>
        <w:t>丧属</w:t>
      </w:r>
      <w:r>
        <w:rPr>
          <w:rFonts w:hint="eastAsia" w:ascii="微软雅黑" w:hAnsi="微软雅黑" w:eastAsia="微软雅黑" w:cs="微软雅黑"/>
          <w:bCs/>
          <w:color w:val="000000"/>
          <w:sz w:val="32"/>
          <w:szCs w:val="32"/>
          <w:highlight w:val="none"/>
          <w:lang w:eastAsia="zh-CN"/>
        </w:rPr>
        <w:t>明确放弃领取骨灰的遗体</w:t>
      </w:r>
      <w:r>
        <w:rPr>
          <w:rFonts w:hint="eastAsia" w:ascii="微软雅黑" w:hAnsi="微软雅黑" w:eastAsia="微软雅黑" w:cs="微软雅黑"/>
          <w:bCs/>
          <w:color w:val="000000"/>
          <w:sz w:val="32"/>
          <w:szCs w:val="32"/>
          <w:highlight w:val="none"/>
          <w:lang w:eastAsia="zh-CN"/>
        </w:rPr>
        <w:t>火化后</w:t>
      </w:r>
      <w:r>
        <w:rPr>
          <w:rFonts w:hint="eastAsia" w:ascii="微软雅黑" w:hAnsi="微软雅黑" w:eastAsia="微软雅黑" w:cs="微软雅黑"/>
          <w:bCs/>
          <w:color w:val="000000"/>
          <w:sz w:val="32"/>
          <w:szCs w:val="32"/>
          <w:highlight w:val="none"/>
          <w:lang w:eastAsia="zh-CN"/>
        </w:rPr>
        <w:t>，</w:t>
      </w:r>
      <w:r>
        <w:rPr>
          <w:rFonts w:hint="eastAsia" w:ascii="微软雅黑" w:hAnsi="微软雅黑" w:eastAsia="微软雅黑" w:cs="微软雅黑"/>
          <w:i w:val="0"/>
          <w:caps w:val="0"/>
          <w:color w:val="auto"/>
          <w:spacing w:val="0"/>
          <w:sz w:val="32"/>
          <w:szCs w:val="32"/>
          <w:highlight w:val="none"/>
          <w:lang w:eastAsia="zh-CN"/>
        </w:rPr>
        <w:t>骨灰处置按照国家有关规定办理。</w:t>
      </w:r>
    </w:p>
    <w:p w14:paraId="583344E8">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微软雅黑" w:hAnsi="微软雅黑" w:eastAsia="微软雅黑" w:cs="微软雅黑"/>
          <w:i w:val="0"/>
          <w:caps w:val="0"/>
          <w:color w:val="000000"/>
          <w:spacing w:val="0"/>
          <w:sz w:val="32"/>
          <w:szCs w:val="32"/>
          <w:lang w:eastAsia="zh-CN"/>
        </w:rPr>
      </w:pPr>
      <w:r>
        <w:rPr>
          <w:rFonts w:hint="eastAsia" w:ascii="微软雅黑" w:hAnsi="微软雅黑" w:eastAsia="微软雅黑" w:cs="微软雅黑"/>
          <w:b/>
          <w:bCs/>
          <w:i w:val="0"/>
          <w:caps w:val="0"/>
          <w:color w:val="000000"/>
          <w:spacing w:val="0"/>
          <w:sz w:val="32"/>
          <w:szCs w:val="32"/>
          <w:lang w:eastAsia="zh-CN"/>
        </w:rPr>
        <w:t>第二十八</w:t>
      </w:r>
      <w:r>
        <w:rPr>
          <w:rFonts w:hint="eastAsia" w:ascii="微软雅黑" w:hAnsi="微软雅黑" w:eastAsia="微软雅黑" w:cs="微软雅黑"/>
          <w:b/>
          <w:bCs/>
          <w:i w:val="0"/>
          <w:caps w:val="0"/>
          <w:color w:val="000000"/>
          <w:spacing w:val="0"/>
          <w:sz w:val="32"/>
          <w:szCs w:val="32"/>
          <w:lang w:val="en-US" w:eastAsia="zh-CN"/>
        </w:rPr>
        <w:t>条</w:t>
      </w:r>
      <w:r>
        <w:rPr>
          <w:rFonts w:hint="eastAsia" w:ascii="微软雅黑" w:hAnsi="微软雅黑" w:eastAsia="微软雅黑" w:cs="微软雅黑"/>
          <w:i w:val="0"/>
          <w:caps w:val="0"/>
          <w:color w:val="000000"/>
          <w:spacing w:val="0"/>
          <w:sz w:val="32"/>
          <w:szCs w:val="32"/>
          <w:lang w:val="en-US" w:eastAsia="zh-CN"/>
        </w:rPr>
        <w:t xml:space="preserve"> </w:t>
      </w:r>
      <w:r>
        <w:rPr>
          <w:rFonts w:hint="eastAsia" w:ascii="微软雅黑" w:hAnsi="微软雅黑" w:eastAsia="微软雅黑" w:cs="微软雅黑"/>
          <w:i w:val="0"/>
          <w:caps w:val="0"/>
          <w:color w:val="000000"/>
          <w:spacing w:val="0"/>
          <w:sz w:val="32"/>
          <w:szCs w:val="32"/>
          <w:lang w:val="en-US" w:eastAsia="zh-CN"/>
        </w:rPr>
        <w:t xml:space="preserve"> </w:t>
      </w:r>
      <w:r>
        <w:rPr>
          <w:rFonts w:hint="eastAsia" w:ascii="微软雅黑" w:hAnsi="微软雅黑" w:eastAsia="微软雅黑" w:cs="微软雅黑"/>
          <w:i w:val="0"/>
          <w:caps w:val="0"/>
          <w:color w:val="000000"/>
          <w:spacing w:val="0"/>
          <w:sz w:val="32"/>
          <w:szCs w:val="32"/>
          <w:lang w:eastAsia="zh-CN"/>
        </w:rPr>
        <w:t>骨灰存放殡仪馆的，殡仪馆应当与</w:t>
      </w:r>
      <w:r>
        <w:rPr>
          <w:rFonts w:hint="eastAsia" w:ascii="微软雅黑" w:hAnsi="微软雅黑" w:eastAsia="微软雅黑" w:cs="微软雅黑"/>
          <w:i w:val="0"/>
          <w:caps w:val="0"/>
          <w:color w:val="000000"/>
          <w:spacing w:val="0"/>
          <w:sz w:val="32"/>
          <w:szCs w:val="32"/>
          <w:lang w:eastAsia="zh-CN"/>
        </w:rPr>
        <w:t>丧属</w:t>
      </w:r>
      <w:r>
        <w:rPr>
          <w:rFonts w:hint="eastAsia" w:ascii="微软雅黑" w:hAnsi="微软雅黑" w:eastAsia="微软雅黑" w:cs="微软雅黑"/>
          <w:i w:val="0"/>
          <w:caps w:val="0"/>
          <w:color w:val="000000"/>
          <w:spacing w:val="0"/>
          <w:sz w:val="32"/>
          <w:szCs w:val="32"/>
          <w:lang w:eastAsia="zh-CN"/>
        </w:rPr>
        <w:t>在服务合同中约定骨灰存放期限及超期存放的处理方式，并出具骨灰存放证明。</w:t>
      </w:r>
    </w:p>
    <w:p w14:paraId="6A136477">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微软雅黑" w:hAnsi="微软雅黑" w:eastAsia="微软雅黑" w:cs="微软雅黑"/>
          <w:i w:val="0"/>
          <w:caps w:val="0"/>
          <w:color w:val="000000"/>
          <w:spacing w:val="0"/>
          <w:sz w:val="32"/>
          <w:szCs w:val="32"/>
          <w:lang w:eastAsia="zh-CN"/>
        </w:rPr>
      </w:pPr>
      <w:r>
        <w:rPr>
          <w:rFonts w:hint="eastAsia" w:ascii="微软雅黑" w:hAnsi="微软雅黑" w:eastAsia="微软雅黑" w:cs="微软雅黑"/>
          <w:b/>
          <w:bCs/>
          <w:i w:val="0"/>
          <w:caps w:val="0"/>
          <w:color w:val="000000"/>
          <w:spacing w:val="0"/>
          <w:sz w:val="32"/>
          <w:szCs w:val="32"/>
          <w:lang w:eastAsia="zh-CN"/>
        </w:rPr>
        <w:t>第二十九条</w:t>
      </w:r>
      <w:r>
        <w:rPr>
          <w:rFonts w:hint="eastAsia" w:ascii="微软雅黑" w:hAnsi="微软雅黑" w:eastAsia="微软雅黑" w:cs="微软雅黑"/>
          <w:i w:val="0"/>
          <w:caps w:val="0"/>
          <w:color w:val="000000"/>
          <w:spacing w:val="0"/>
          <w:sz w:val="32"/>
          <w:szCs w:val="32"/>
          <w:lang w:val="en-US" w:eastAsia="zh-CN"/>
        </w:rPr>
        <w:t xml:space="preserve"> </w:t>
      </w:r>
      <w:r>
        <w:rPr>
          <w:rFonts w:hint="eastAsia" w:ascii="微软雅黑" w:hAnsi="微软雅黑" w:eastAsia="微软雅黑" w:cs="微软雅黑"/>
          <w:i w:val="0"/>
          <w:caps w:val="0"/>
          <w:color w:val="000000"/>
          <w:spacing w:val="0"/>
          <w:sz w:val="32"/>
          <w:szCs w:val="32"/>
          <w:lang w:val="en-US" w:eastAsia="zh-CN"/>
        </w:rPr>
        <w:t xml:space="preserve"> </w:t>
      </w:r>
      <w:r>
        <w:rPr>
          <w:rFonts w:hint="eastAsia" w:ascii="微软雅黑" w:hAnsi="微软雅黑" w:eastAsia="微软雅黑" w:cs="微软雅黑"/>
          <w:i w:val="0"/>
          <w:caps w:val="0"/>
          <w:color w:val="000000"/>
          <w:spacing w:val="0"/>
          <w:sz w:val="32"/>
          <w:szCs w:val="32"/>
          <w:lang w:val="en-US" w:eastAsia="zh-CN"/>
        </w:rPr>
        <w:t>县级以上</w:t>
      </w:r>
      <w:r>
        <w:rPr>
          <w:rFonts w:hint="eastAsia" w:ascii="微软雅黑" w:hAnsi="微软雅黑" w:eastAsia="微软雅黑" w:cs="微软雅黑"/>
          <w:i w:val="0"/>
          <w:caps w:val="0"/>
          <w:color w:val="000000"/>
          <w:spacing w:val="0"/>
          <w:sz w:val="32"/>
          <w:szCs w:val="32"/>
          <w:lang w:val="en-US" w:eastAsia="zh-CN"/>
        </w:rPr>
        <w:t>地方</w:t>
      </w:r>
      <w:r>
        <w:rPr>
          <w:rFonts w:hint="eastAsia" w:ascii="微软雅黑" w:hAnsi="微软雅黑" w:eastAsia="微软雅黑" w:cs="微软雅黑"/>
          <w:i w:val="0"/>
          <w:caps w:val="0"/>
          <w:color w:val="000000"/>
          <w:spacing w:val="0"/>
          <w:sz w:val="32"/>
          <w:szCs w:val="32"/>
          <w:lang w:val="en-US" w:eastAsia="zh-CN"/>
        </w:rPr>
        <w:t>人民政府民政部门应当指导殡仪馆建立服务质量回访机制，提高殡仪馆服务质量。</w:t>
      </w:r>
    </w:p>
    <w:p w14:paraId="4892415F">
      <w:pPr>
        <w:keepNext w:val="0"/>
        <w:keepLines w:val="0"/>
        <w:pageBreakBefore w:val="0"/>
        <w:shd w:val="clear" w:color="auto" w:fill="auto"/>
        <w:kinsoku/>
        <w:wordWrap/>
        <w:overflowPunct/>
        <w:topLinePunct w:val="0"/>
        <w:autoSpaceDE/>
        <w:autoSpaceDN/>
        <w:bidi w:val="0"/>
        <w:spacing w:line="600" w:lineRule="exact"/>
        <w:ind w:firstLine="640"/>
        <w:jc w:val="left"/>
        <w:textAlignment w:val="auto"/>
        <w:rPr>
          <w:rFonts w:hint="eastAsia" w:ascii="微软雅黑" w:hAnsi="微软雅黑" w:eastAsia="微软雅黑" w:cs="微软雅黑"/>
          <w:b w:val="0"/>
          <w:bCs w:val="0"/>
          <w:color w:val="000000"/>
          <w:sz w:val="32"/>
          <w:szCs w:val="32"/>
          <w:lang w:val="en-US" w:eastAsia="zh-CN"/>
        </w:rPr>
      </w:pPr>
    </w:p>
    <w:p w14:paraId="057D1524">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outlineLvl w:val="9"/>
        <w:rPr>
          <w:rFonts w:hint="eastAsia" w:ascii="微软雅黑" w:hAnsi="微软雅黑" w:eastAsia="微软雅黑" w:cs="微软雅黑"/>
          <w:b/>
          <w:bCs/>
          <w:color w:val="000000"/>
          <w:sz w:val="32"/>
          <w:szCs w:val="32"/>
          <w:lang w:eastAsia="zh-CN"/>
        </w:rPr>
      </w:pPr>
      <w:r>
        <w:rPr>
          <w:rFonts w:hint="eastAsia" w:ascii="微软雅黑" w:hAnsi="微软雅黑" w:eastAsia="微软雅黑" w:cs="微软雅黑"/>
          <w:b/>
          <w:bCs/>
          <w:color w:val="000000"/>
          <w:sz w:val="32"/>
          <w:szCs w:val="32"/>
          <w:lang w:eastAsia="zh-CN"/>
        </w:rPr>
        <w:t>第四章 内部管理</w:t>
      </w:r>
    </w:p>
    <w:p w14:paraId="32C8CE6A">
      <w:pPr>
        <w:pStyle w:val="2"/>
        <w:keepNext w:val="0"/>
        <w:keepLines w:val="0"/>
        <w:pageBreakBefore w:val="0"/>
        <w:kinsoku/>
        <w:wordWrap/>
        <w:overflowPunct/>
        <w:topLinePunct w:val="0"/>
        <w:autoSpaceDE/>
        <w:autoSpaceDN/>
        <w:bidi w:val="0"/>
        <w:spacing w:after="0" w:line="600" w:lineRule="exact"/>
        <w:jc w:val="left"/>
        <w:textAlignment w:val="auto"/>
        <w:rPr>
          <w:rFonts w:hint="eastAsia" w:ascii="微软雅黑" w:hAnsi="微软雅黑" w:eastAsia="微软雅黑" w:cs="微软雅黑"/>
          <w:b w:val="0"/>
          <w:bCs/>
          <w:color w:val="000000"/>
          <w:sz w:val="32"/>
          <w:szCs w:val="32"/>
        </w:rPr>
      </w:pPr>
    </w:p>
    <w:p w14:paraId="1F7B2300">
      <w:pPr>
        <w:pStyle w:val="2"/>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eastAsia" w:ascii="微软雅黑" w:hAnsi="微软雅黑" w:eastAsia="微软雅黑" w:cs="微软雅黑"/>
          <w:color w:val="000000"/>
          <w:sz w:val="32"/>
          <w:szCs w:val="32"/>
          <w:lang w:eastAsia="zh-CN"/>
        </w:rPr>
      </w:pPr>
      <w:r>
        <w:rPr>
          <w:rFonts w:hint="eastAsia" w:ascii="微软雅黑" w:hAnsi="微软雅黑" w:eastAsia="微软雅黑" w:cs="微软雅黑"/>
          <w:b/>
          <w:bCs/>
          <w:color w:val="000000"/>
          <w:sz w:val="32"/>
          <w:szCs w:val="32"/>
        </w:rPr>
        <w:t>第</w:t>
      </w:r>
      <w:r>
        <w:rPr>
          <w:rFonts w:hint="eastAsia" w:ascii="微软雅黑" w:hAnsi="微软雅黑" w:eastAsia="微软雅黑" w:cs="微软雅黑"/>
          <w:b/>
          <w:bCs/>
          <w:color w:val="000000"/>
          <w:sz w:val="32"/>
          <w:szCs w:val="32"/>
          <w:lang w:eastAsia="zh-CN"/>
        </w:rPr>
        <w:t>三</w:t>
      </w:r>
      <w:r>
        <w:rPr>
          <w:rFonts w:hint="eastAsia" w:ascii="微软雅黑" w:hAnsi="微软雅黑" w:eastAsia="微软雅黑" w:cs="微软雅黑"/>
          <w:b/>
          <w:bCs/>
          <w:color w:val="000000"/>
          <w:sz w:val="32"/>
          <w:szCs w:val="32"/>
        </w:rPr>
        <w:t>十条</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color w:val="000000"/>
          <w:sz w:val="32"/>
          <w:szCs w:val="32"/>
          <w:lang w:eastAsia="zh-CN"/>
        </w:rPr>
        <w:t>殡仪馆</w:t>
      </w:r>
      <w:r>
        <w:rPr>
          <w:rFonts w:hint="eastAsia" w:ascii="微软雅黑" w:hAnsi="微软雅黑" w:eastAsia="微软雅黑" w:cs="微软雅黑"/>
          <w:color w:val="000000"/>
          <w:sz w:val="32"/>
          <w:szCs w:val="32"/>
        </w:rPr>
        <w:t>应当</w:t>
      </w:r>
      <w:r>
        <w:rPr>
          <w:rFonts w:hint="eastAsia" w:ascii="微软雅黑" w:hAnsi="微软雅黑" w:eastAsia="微软雅黑" w:cs="微软雅黑"/>
          <w:color w:val="000000"/>
          <w:sz w:val="32"/>
          <w:szCs w:val="32"/>
          <w:lang w:eastAsia="zh-CN"/>
        </w:rPr>
        <w:t>建立从遗体接运到骨灰移交或存放的全</w:t>
      </w:r>
      <w:r>
        <w:rPr>
          <w:rFonts w:hint="eastAsia" w:ascii="微软雅黑" w:hAnsi="微软雅黑" w:eastAsia="微软雅黑" w:cs="微软雅黑"/>
          <w:color w:val="000000"/>
          <w:sz w:val="32"/>
          <w:szCs w:val="32"/>
          <w:lang w:eastAsia="zh-CN"/>
        </w:rPr>
        <w:t>流</w:t>
      </w:r>
      <w:r>
        <w:rPr>
          <w:rFonts w:hint="eastAsia" w:ascii="微软雅黑" w:hAnsi="微软雅黑" w:eastAsia="微软雅黑" w:cs="微软雅黑"/>
          <w:color w:val="000000"/>
          <w:sz w:val="32"/>
          <w:szCs w:val="32"/>
          <w:lang w:eastAsia="zh-CN"/>
        </w:rPr>
        <w:t>程服务记录制度</w:t>
      </w:r>
      <w:r>
        <w:rPr>
          <w:rFonts w:hint="eastAsia" w:ascii="微软雅黑" w:hAnsi="微软雅黑" w:eastAsia="微软雅黑" w:cs="微软雅黑"/>
          <w:sz w:val="32"/>
          <w:szCs w:val="32"/>
          <w:lang w:val="en-US" w:eastAsia="zh-CN"/>
        </w:rPr>
        <w:t>，</w:t>
      </w:r>
      <w:r>
        <w:rPr>
          <w:rFonts w:hint="eastAsia" w:ascii="微软雅黑" w:hAnsi="微软雅黑" w:eastAsia="微软雅黑" w:cs="微软雅黑"/>
          <w:sz w:val="32"/>
          <w:szCs w:val="32"/>
          <w:lang w:val="en-US" w:eastAsia="zh-CN"/>
        </w:rPr>
        <w:t>做到</w:t>
      </w:r>
      <w:r>
        <w:rPr>
          <w:rFonts w:hint="eastAsia" w:ascii="微软雅黑" w:hAnsi="微软雅黑" w:eastAsia="微软雅黑" w:cs="微软雅黑"/>
          <w:sz w:val="32"/>
          <w:szCs w:val="32"/>
          <w:lang w:val="en-US" w:eastAsia="zh-CN"/>
        </w:rPr>
        <w:t>遗体处置全程留痕、有据可查</w:t>
      </w:r>
      <w:r>
        <w:rPr>
          <w:rFonts w:hint="eastAsia" w:ascii="微软雅黑" w:hAnsi="微软雅黑" w:eastAsia="微软雅黑" w:cs="微软雅黑"/>
          <w:color w:val="000000"/>
          <w:sz w:val="32"/>
          <w:szCs w:val="32"/>
          <w:lang w:eastAsia="zh-CN"/>
        </w:rPr>
        <w:t>。</w:t>
      </w:r>
    </w:p>
    <w:p w14:paraId="2F34D548">
      <w:pPr>
        <w:pStyle w:val="2"/>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eastAsia" w:ascii="微软雅黑" w:hAnsi="微软雅黑" w:eastAsia="微软雅黑" w:cs="微软雅黑"/>
          <w:color w:val="000000"/>
          <w:sz w:val="32"/>
          <w:szCs w:val="32"/>
          <w:lang w:eastAsia="zh-CN"/>
        </w:rPr>
      </w:pPr>
      <w:r>
        <w:rPr>
          <w:rFonts w:hint="eastAsia" w:ascii="微软雅黑" w:hAnsi="微软雅黑" w:eastAsia="微软雅黑" w:cs="微软雅黑"/>
          <w:sz w:val="32"/>
          <w:szCs w:val="32"/>
          <w:lang w:val="en-US" w:eastAsia="zh-CN"/>
        </w:rPr>
        <w:t>鼓励有条件的殡仪馆对遗体处置实行全程数字化服务管理。</w:t>
      </w:r>
    </w:p>
    <w:p w14:paraId="328E251E">
      <w:pPr>
        <w:pStyle w:val="2"/>
        <w:keepNext w:val="0"/>
        <w:keepLines w:val="0"/>
        <w:pageBreakBefore w:val="0"/>
        <w:kinsoku/>
        <w:wordWrap/>
        <w:overflowPunct/>
        <w:topLinePunct w:val="0"/>
        <w:autoSpaceDE/>
        <w:autoSpaceDN/>
        <w:bidi w:val="0"/>
        <w:spacing w:after="0" w:line="600" w:lineRule="exact"/>
        <w:jc w:val="both"/>
        <w:textAlignment w:val="auto"/>
        <w:rPr>
          <w:rFonts w:hint="eastAsia" w:ascii="微软雅黑" w:hAnsi="微软雅黑" w:eastAsia="微软雅黑" w:cs="微软雅黑"/>
          <w:bCs/>
          <w:color w:val="000000"/>
          <w:sz w:val="32"/>
          <w:szCs w:val="32"/>
        </w:rPr>
      </w:pPr>
      <w:r>
        <w:rPr>
          <w:rFonts w:hint="eastAsia" w:ascii="微软雅黑" w:hAnsi="微软雅黑" w:eastAsia="微软雅黑" w:cs="微软雅黑"/>
          <w:b/>
          <w:bCs w:val="0"/>
          <w:color w:val="000000"/>
          <w:sz w:val="32"/>
          <w:szCs w:val="32"/>
        </w:rPr>
        <w:t>第</w:t>
      </w:r>
      <w:r>
        <w:rPr>
          <w:rFonts w:hint="eastAsia" w:ascii="微软雅黑" w:hAnsi="微软雅黑" w:eastAsia="微软雅黑" w:cs="微软雅黑"/>
          <w:b/>
          <w:bCs w:val="0"/>
          <w:color w:val="000000"/>
          <w:sz w:val="32"/>
          <w:szCs w:val="32"/>
          <w:lang w:eastAsia="zh-CN"/>
        </w:rPr>
        <w:t>三十一</w:t>
      </w:r>
      <w:r>
        <w:rPr>
          <w:rFonts w:hint="eastAsia" w:ascii="微软雅黑" w:hAnsi="微软雅黑" w:eastAsia="微软雅黑" w:cs="微软雅黑"/>
          <w:b/>
          <w:bCs w:val="0"/>
          <w:color w:val="000000"/>
          <w:sz w:val="32"/>
          <w:szCs w:val="32"/>
        </w:rPr>
        <w:t>条</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Cs/>
          <w:color w:val="000000"/>
          <w:sz w:val="32"/>
          <w:szCs w:val="32"/>
          <w:lang w:eastAsia="zh-CN"/>
        </w:rPr>
        <w:t>殡仪馆</w:t>
      </w:r>
      <w:r>
        <w:rPr>
          <w:rFonts w:hint="eastAsia" w:ascii="微软雅黑" w:hAnsi="微软雅黑" w:eastAsia="微软雅黑" w:cs="微软雅黑"/>
          <w:bCs/>
          <w:color w:val="000000"/>
          <w:sz w:val="32"/>
          <w:szCs w:val="32"/>
        </w:rPr>
        <w:t>应当</w:t>
      </w:r>
      <w:r>
        <w:rPr>
          <w:rFonts w:hint="eastAsia" w:ascii="微软雅黑" w:hAnsi="微软雅黑" w:eastAsia="微软雅黑" w:cs="微软雅黑"/>
          <w:bCs/>
          <w:color w:val="000000"/>
          <w:sz w:val="32"/>
          <w:szCs w:val="32"/>
          <w:lang w:eastAsia="zh-CN"/>
        </w:rPr>
        <w:t>按</w:t>
      </w:r>
      <w:r>
        <w:rPr>
          <w:rFonts w:hint="eastAsia" w:ascii="微软雅黑" w:hAnsi="微软雅黑" w:eastAsia="微软雅黑" w:cs="微软雅黑"/>
          <w:bCs/>
          <w:color w:val="000000"/>
          <w:sz w:val="32"/>
          <w:szCs w:val="32"/>
        </w:rPr>
        <w:t>照法律法规和国家有关规定建立</w:t>
      </w:r>
      <w:r>
        <w:rPr>
          <w:rFonts w:hint="eastAsia" w:ascii="微软雅黑" w:hAnsi="微软雅黑" w:eastAsia="微软雅黑" w:cs="微软雅黑"/>
          <w:bCs/>
          <w:color w:val="000000"/>
          <w:sz w:val="32"/>
          <w:szCs w:val="32"/>
          <w:lang w:eastAsia="zh-CN"/>
        </w:rPr>
        <w:t>和保存业</w:t>
      </w:r>
      <w:r>
        <w:rPr>
          <w:rFonts w:hint="eastAsia" w:ascii="微软雅黑" w:hAnsi="微软雅黑" w:eastAsia="微软雅黑" w:cs="微软雅黑"/>
          <w:bCs/>
          <w:color w:val="000000"/>
          <w:sz w:val="32"/>
          <w:szCs w:val="32"/>
        </w:rPr>
        <w:t>务档案，并确保档案实体</w:t>
      </w:r>
      <w:r>
        <w:rPr>
          <w:rFonts w:hint="eastAsia" w:ascii="微软雅黑" w:hAnsi="微软雅黑" w:eastAsia="微软雅黑" w:cs="微软雅黑"/>
          <w:bCs/>
          <w:color w:val="000000"/>
          <w:sz w:val="32"/>
          <w:szCs w:val="32"/>
          <w:lang w:eastAsia="zh-CN"/>
        </w:rPr>
        <w:t>安全</w:t>
      </w:r>
      <w:r>
        <w:rPr>
          <w:rFonts w:hint="eastAsia" w:ascii="微软雅黑" w:hAnsi="微软雅黑" w:eastAsia="微软雅黑" w:cs="微软雅黑"/>
          <w:bCs/>
          <w:color w:val="000000"/>
          <w:sz w:val="32"/>
          <w:szCs w:val="32"/>
        </w:rPr>
        <w:t>和信息安全。</w:t>
      </w:r>
    </w:p>
    <w:p w14:paraId="7853AF3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
          <w:bCs/>
          <w:color w:val="000000"/>
          <w:sz w:val="32"/>
          <w:szCs w:val="32"/>
          <w:lang w:val="en-US" w:eastAsia="zh-CN"/>
        </w:rPr>
        <w:t>第三十二条</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b w:val="0"/>
          <w:bCs/>
          <w:color w:val="000000"/>
          <w:kern w:val="0"/>
          <w:sz w:val="32"/>
          <w:szCs w:val="32"/>
          <w:lang w:eastAsia="zh-CN"/>
        </w:rPr>
        <w:t>殡仪馆应当</w:t>
      </w:r>
      <w:r>
        <w:rPr>
          <w:rFonts w:hint="eastAsia" w:ascii="微软雅黑" w:hAnsi="微软雅黑" w:eastAsia="微软雅黑" w:cs="微软雅黑"/>
          <w:b w:val="0"/>
          <w:bCs/>
          <w:color w:val="000000"/>
          <w:sz w:val="32"/>
          <w:szCs w:val="32"/>
          <w:lang w:val="en-US" w:eastAsia="zh-CN"/>
        </w:rPr>
        <w:t>按照国家有关规定建立财务、会计及资产管理制度，</w:t>
      </w:r>
      <w:r>
        <w:rPr>
          <w:rFonts w:hint="eastAsia" w:ascii="微软雅黑" w:hAnsi="微软雅黑" w:eastAsia="微软雅黑" w:cs="微软雅黑"/>
          <w:bCs/>
          <w:color w:val="000000"/>
          <w:sz w:val="32"/>
          <w:szCs w:val="32"/>
        </w:rPr>
        <w:t>准确合理归集成本及收入</w:t>
      </w:r>
      <w:r>
        <w:rPr>
          <w:rFonts w:hint="eastAsia" w:ascii="微软雅黑" w:hAnsi="微软雅黑" w:eastAsia="微软雅黑" w:cs="微软雅黑"/>
          <w:bCs/>
          <w:color w:val="000000"/>
          <w:sz w:val="32"/>
          <w:szCs w:val="32"/>
          <w:lang w:val="en-US" w:eastAsia="zh-CN"/>
        </w:rPr>
        <w:t>，</w:t>
      </w:r>
      <w:r>
        <w:rPr>
          <w:rFonts w:hint="eastAsia" w:ascii="微软雅黑" w:hAnsi="微软雅黑" w:eastAsia="微软雅黑" w:cs="微软雅黑"/>
          <w:b w:val="0"/>
          <w:bCs/>
          <w:color w:val="000000"/>
          <w:sz w:val="32"/>
          <w:szCs w:val="32"/>
          <w:lang w:val="en-US" w:eastAsia="zh-CN"/>
        </w:rPr>
        <w:t>建立和完善工程项目实施、设备用品采购、大额资金使用等重要事项的决策、执行、监督程序</w:t>
      </w:r>
      <w:r>
        <w:rPr>
          <w:rFonts w:hint="eastAsia" w:ascii="微软雅黑" w:hAnsi="微软雅黑" w:eastAsia="微软雅黑" w:cs="微软雅黑"/>
          <w:bCs/>
          <w:color w:val="000000"/>
          <w:sz w:val="32"/>
          <w:szCs w:val="32"/>
          <w:lang w:eastAsia="zh-CN"/>
        </w:rPr>
        <w:t>。</w:t>
      </w:r>
    </w:p>
    <w:p w14:paraId="5670F7B0">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b/>
          <w:color w:val="000000"/>
          <w:kern w:val="0"/>
          <w:sz w:val="32"/>
          <w:szCs w:val="32"/>
        </w:rPr>
        <w:t>第</w:t>
      </w:r>
      <w:r>
        <w:rPr>
          <w:rFonts w:hint="eastAsia" w:ascii="微软雅黑" w:hAnsi="微软雅黑" w:eastAsia="微软雅黑" w:cs="微软雅黑"/>
          <w:b/>
          <w:color w:val="000000"/>
          <w:kern w:val="0"/>
          <w:sz w:val="32"/>
          <w:szCs w:val="32"/>
          <w:lang w:eastAsia="zh-CN"/>
        </w:rPr>
        <w:t>三十三</w:t>
      </w:r>
      <w:r>
        <w:rPr>
          <w:rFonts w:hint="eastAsia" w:ascii="微软雅黑" w:hAnsi="微软雅黑" w:eastAsia="微软雅黑" w:cs="微软雅黑"/>
          <w:b/>
          <w:color w:val="000000"/>
          <w:kern w:val="0"/>
          <w:sz w:val="32"/>
          <w:szCs w:val="32"/>
        </w:rPr>
        <w:t>条</w:t>
      </w:r>
      <w:r>
        <w:rPr>
          <w:rFonts w:hint="eastAsia" w:ascii="微软雅黑" w:hAnsi="微软雅黑" w:eastAsia="微软雅黑" w:cs="微软雅黑"/>
          <w:b/>
          <w:color w:val="000000"/>
          <w:kern w:val="0"/>
          <w:sz w:val="32"/>
          <w:szCs w:val="32"/>
          <w:lang w:val="en-US" w:eastAsia="zh-CN"/>
        </w:rPr>
        <w:t xml:space="preserve"> </w:t>
      </w:r>
      <w:r>
        <w:rPr>
          <w:rFonts w:hint="eastAsia" w:ascii="微软雅黑" w:hAnsi="微软雅黑" w:eastAsia="微软雅黑" w:cs="微软雅黑"/>
          <w:b/>
          <w:color w:val="000000"/>
          <w:kern w:val="0"/>
          <w:sz w:val="32"/>
          <w:szCs w:val="32"/>
          <w:lang w:val="en-US" w:eastAsia="zh-CN"/>
        </w:rPr>
        <w:t xml:space="preserve"> </w:t>
      </w:r>
      <w:r>
        <w:rPr>
          <w:rFonts w:hint="eastAsia" w:ascii="微软雅黑" w:hAnsi="微软雅黑" w:eastAsia="微软雅黑" w:cs="微软雅黑"/>
          <w:color w:val="000000"/>
          <w:sz w:val="32"/>
          <w:szCs w:val="32"/>
          <w:lang w:val="en-US" w:eastAsia="zh-CN"/>
        </w:rPr>
        <w:t>殡仪馆应当建立健全火化证明管理制度，明确火化证明出具、存档等管理要求。禁止虚开、伪造、倒卖火化证明。</w:t>
      </w:r>
    </w:p>
    <w:p w14:paraId="4E380955">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微软雅黑" w:hAnsi="微软雅黑" w:eastAsia="微软雅黑" w:cs="微软雅黑"/>
          <w:bCs w:val="0"/>
          <w:color w:val="000000"/>
          <w:sz w:val="32"/>
          <w:szCs w:val="32"/>
          <w:lang w:eastAsia="zh-CN"/>
        </w:rPr>
      </w:pPr>
      <w:r>
        <w:rPr>
          <w:rFonts w:hint="eastAsia" w:ascii="微软雅黑" w:hAnsi="微软雅黑" w:eastAsia="微软雅黑" w:cs="微软雅黑"/>
          <w:bCs w:val="0"/>
          <w:color w:val="000000"/>
          <w:sz w:val="32"/>
          <w:szCs w:val="32"/>
          <w:lang w:eastAsia="zh-CN"/>
        </w:rPr>
        <w:t>国务院民政部门负责制定火化证明样式</w:t>
      </w:r>
      <w:r>
        <w:rPr>
          <w:rFonts w:hint="eastAsia" w:ascii="微软雅黑" w:hAnsi="微软雅黑" w:eastAsia="微软雅黑" w:cs="微软雅黑"/>
          <w:bCs w:val="0"/>
          <w:color w:val="000000"/>
          <w:sz w:val="32"/>
          <w:szCs w:val="32"/>
          <w:lang w:eastAsia="zh-CN"/>
        </w:rPr>
        <w:t>，省级人民政府民政部门负责统一印制火化证明。</w:t>
      </w:r>
    </w:p>
    <w:p w14:paraId="7D9DF2E1">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bCs/>
          <w:color w:val="000000"/>
          <w:sz w:val="32"/>
          <w:szCs w:val="32"/>
          <w:u w:val="none"/>
          <w:lang w:val="en-US" w:eastAsia="zh-CN"/>
        </w:rPr>
        <w:t xml:space="preserve">第三十四条 </w:t>
      </w:r>
      <w:r>
        <w:rPr>
          <w:rFonts w:hint="eastAsia" w:ascii="微软雅黑" w:hAnsi="微软雅黑" w:eastAsia="微软雅黑" w:cs="微软雅黑"/>
          <w:b/>
          <w:bCs/>
          <w:color w:val="000000"/>
          <w:sz w:val="32"/>
          <w:szCs w:val="32"/>
          <w:u w:val="none"/>
          <w:lang w:val="en-US" w:eastAsia="zh-CN"/>
        </w:rPr>
        <w:t xml:space="preserve"> </w:t>
      </w:r>
      <w:r>
        <w:rPr>
          <w:rFonts w:hint="eastAsia" w:ascii="微软雅黑" w:hAnsi="微软雅黑" w:eastAsia="微软雅黑" w:cs="微软雅黑"/>
          <w:b w:val="0"/>
          <w:bCs/>
          <w:color w:val="000000"/>
          <w:sz w:val="32"/>
          <w:szCs w:val="32"/>
          <w:lang w:val="en-US" w:eastAsia="zh-CN"/>
        </w:rPr>
        <w:t>殡仪馆应当加强信息化建设，及时、准确将死亡证明、火化证明、服务合同等信息录入殡葬服务信息系统。</w:t>
      </w:r>
    </w:p>
    <w:p w14:paraId="476A1A3D">
      <w:pPr>
        <w:keepNext w:val="0"/>
        <w:keepLines w:val="0"/>
        <w:pageBreakBefore w:val="0"/>
        <w:widowControl w:val="0"/>
        <w:kinsoku/>
        <w:wordWrap/>
        <w:overflowPunct/>
        <w:topLinePunct w:val="0"/>
        <w:autoSpaceDE/>
        <w:autoSpaceDN/>
        <w:bidi w:val="0"/>
        <w:adjustRightInd/>
        <w:snapToGrid w:val="0"/>
        <w:spacing w:after="0" w:line="600" w:lineRule="exact"/>
        <w:ind w:firstLine="640" w:firstLineChars="200"/>
        <w:jc w:val="both"/>
        <w:textAlignment w:val="auto"/>
        <w:outlineLvl w:val="9"/>
        <w:rPr>
          <w:rFonts w:hint="eastAsia" w:ascii="微软雅黑" w:hAnsi="微软雅黑" w:eastAsia="微软雅黑" w:cs="微软雅黑"/>
          <w:b w:val="0"/>
          <w:bCs w:val="0"/>
          <w:color w:val="000000"/>
          <w:sz w:val="32"/>
          <w:szCs w:val="32"/>
          <w:u w:val="none"/>
          <w:lang w:val="en-US" w:eastAsia="zh-CN"/>
        </w:rPr>
      </w:pPr>
      <w:r>
        <w:rPr>
          <w:rFonts w:hint="eastAsia" w:ascii="微软雅黑" w:hAnsi="微软雅黑" w:eastAsia="微软雅黑" w:cs="微软雅黑"/>
          <w:b/>
          <w:bCs w:val="0"/>
          <w:color w:val="000000"/>
          <w:sz w:val="32"/>
          <w:szCs w:val="32"/>
          <w:lang w:val="en-US" w:eastAsia="zh-CN"/>
        </w:rPr>
        <w:t xml:space="preserve">第三十五条 </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val="0"/>
          <w:bCs w:val="0"/>
          <w:color w:val="000000"/>
          <w:sz w:val="32"/>
          <w:szCs w:val="32"/>
          <w:u w:val="none"/>
          <w:lang w:val="en-US" w:eastAsia="zh-CN"/>
        </w:rPr>
        <w:t>殡仪馆应当按照国家有关规定加强安全管理，建立健全设施设备、消防、卫生、</w:t>
      </w:r>
      <w:r>
        <w:rPr>
          <w:rFonts w:hint="eastAsia" w:ascii="微软雅黑" w:hAnsi="微软雅黑" w:eastAsia="微软雅黑" w:cs="微软雅黑"/>
          <w:b w:val="0"/>
          <w:bCs w:val="0"/>
          <w:color w:val="000000"/>
          <w:sz w:val="32"/>
          <w:szCs w:val="32"/>
          <w:u w:val="none"/>
          <w:lang w:val="en-US" w:eastAsia="zh-CN"/>
        </w:rPr>
        <w:t>环境保护</w:t>
      </w:r>
      <w:r>
        <w:rPr>
          <w:rFonts w:hint="eastAsia" w:ascii="微软雅黑" w:hAnsi="微软雅黑" w:eastAsia="微软雅黑" w:cs="微软雅黑"/>
          <w:b w:val="0"/>
          <w:bCs w:val="0"/>
          <w:color w:val="000000"/>
          <w:sz w:val="32"/>
          <w:szCs w:val="32"/>
          <w:u w:val="none"/>
          <w:lang w:val="en-US" w:eastAsia="zh-CN"/>
        </w:rPr>
        <w:t>、职业健康、突发事件应急处置等安全管理制度。</w:t>
      </w:r>
    </w:p>
    <w:p w14:paraId="29587B66">
      <w:pPr>
        <w:pStyle w:val="2"/>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eastAsia" w:ascii="微软雅黑" w:hAnsi="微软雅黑" w:eastAsia="微软雅黑" w:cs="微软雅黑"/>
          <w:bCs/>
          <w:color w:val="000000"/>
          <w:sz w:val="32"/>
          <w:szCs w:val="32"/>
          <w:lang w:val="en-US" w:eastAsia="zh-CN"/>
        </w:rPr>
      </w:pPr>
      <w:r>
        <w:rPr>
          <w:rFonts w:hint="eastAsia" w:ascii="微软雅黑" w:hAnsi="微软雅黑" w:eastAsia="微软雅黑" w:cs="微软雅黑"/>
          <w:b/>
          <w:bCs/>
          <w:color w:val="000000"/>
          <w:sz w:val="32"/>
          <w:szCs w:val="32"/>
          <w:lang w:eastAsia="zh-CN"/>
        </w:rPr>
        <w:t>第三十六条</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殡仪</w:t>
      </w:r>
      <w:r>
        <w:rPr>
          <w:rFonts w:hint="eastAsia" w:ascii="微软雅黑" w:hAnsi="微软雅黑" w:eastAsia="微软雅黑" w:cs="微软雅黑"/>
          <w:bCs/>
          <w:color w:val="000000"/>
          <w:sz w:val="32"/>
          <w:szCs w:val="32"/>
          <w:lang w:val="en-US" w:eastAsia="zh-CN"/>
        </w:rPr>
        <w:t>馆应当</w:t>
      </w:r>
      <w:r>
        <w:rPr>
          <w:rFonts w:hint="eastAsia" w:ascii="微软雅黑" w:hAnsi="微软雅黑" w:eastAsia="微软雅黑" w:cs="微软雅黑"/>
          <w:bCs/>
          <w:color w:val="000000"/>
          <w:sz w:val="32"/>
          <w:szCs w:val="32"/>
          <w:lang w:eastAsia="zh-CN"/>
        </w:rPr>
        <w:t>设置视频监控室，</w:t>
      </w:r>
      <w:r>
        <w:rPr>
          <w:rFonts w:hint="eastAsia" w:ascii="微软雅黑" w:hAnsi="微软雅黑" w:eastAsia="微软雅黑" w:cs="微软雅黑"/>
          <w:bCs/>
          <w:color w:val="000000"/>
          <w:sz w:val="32"/>
          <w:szCs w:val="32"/>
          <w:lang w:val="en-US" w:eastAsia="zh-CN"/>
        </w:rPr>
        <w:t>在遗体存放、火化、骨灰存放等重点区域安装图像采集设备，</w:t>
      </w:r>
      <w:r>
        <w:rPr>
          <w:rFonts w:hint="eastAsia" w:ascii="微软雅黑" w:hAnsi="微软雅黑" w:eastAsia="微软雅黑" w:cs="微软雅黑"/>
          <w:bCs/>
          <w:color w:val="000000"/>
          <w:sz w:val="32"/>
          <w:szCs w:val="32"/>
          <w:lang w:val="en-US" w:eastAsia="zh-CN"/>
        </w:rPr>
        <w:t>并将</w:t>
      </w:r>
      <w:r>
        <w:rPr>
          <w:rFonts w:hint="eastAsia" w:ascii="微软雅黑" w:hAnsi="微软雅黑" w:eastAsia="微软雅黑" w:cs="微软雅黑"/>
          <w:bCs/>
          <w:color w:val="000000"/>
          <w:sz w:val="32"/>
          <w:szCs w:val="32"/>
          <w:lang w:val="en-US" w:eastAsia="zh-CN"/>
        </w:rPr>
        <w:t>收集的视频图像信息保存不少于90</w:t>
      </w:r>
      <w:r>
        <w:rPr>
          <w:rFonts w:hint="eastAsia" w:ascii="微软雅黑" w:hAnsi="微软雅黑" w:eastAsia="微软雅黑" w:cs="微软雅黑"/>
          <w:bCs/>
          <w:color w:val="000000"/>
          <w:sz w:val="32"/>
          <w:szCs w:val="32"/>
          <w:lang w:val="en-US" w:eastAsia="zh-CN"/>
        </w:rPr>
        <w:t>日备查</w:t>
      </w:r>
      <w:r>
        <w:rPr>
          <w:rFonts w:hint="eastAsia" w:ascii="微软雅黑" w:hAnsi="微软雅黑" w:eastAsia="微软雅黑" w:cs="微软雅黑"/>
          <w:bCs/>
          <w:color w:val="000000"/>
          <w:sz w:val="32"/>
          <w:szCs w:val="32"/>
          <w:lang w:val="en-US" w:eastAsia="zh-CN"/>
        </w:rPr>
        <w:t>。</w:t>
      </w:r>
    </w:p>
    <w:p w14:paraId="701A4A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outlineLvl w:val="9"/>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b/>
          <w:bCs/>
          <w:color w:val="000000"/>
          <w:sz w:val="32"/>
          <w:szCs w:val="32"/>
          <w:lang w:eastAsia="zh-CN"/>
        </w:rPr>
        <w:t>第</w:t>
      </w:r>
      <w:r>
        <w:rPr>
          <w:rFonts w:hint="eastAsia" w:ascii="微软雅黑" w:hAnsi="微软雅黑" w:eastAsia="微软雅黑" w:cs="微软雅黑"/>
          <w:b/>
          <w:bCs/>
          <w:color w:val="000000"/>
          <w:sz w:val="32"/>
          <w:szCs w:val="32"/>
          <w:lang w:val="en-US" w:eastAsia="zh-CN"/>
        </w:rPr>
        <w:t>三十七</w:t>
      </w:r>
      <w:r>
        <w:rPr>
          <w:rFonts w:hint="eastAsia" w:ascii="微软雅黑" w:hAnsi="微软雅黑" w:eastAsia="微软雅黑" w:cs="微软雅黑"/>
          <w:b/>
          <w:bCs/>
          <w:color w:val="000000"/>
          <w:sz w:val="32"/>
          <w:szCs w:val="32"/>
          <w:lang w:eastAsia="zh-CN"/>
        </w:rPr>
        <w:t>条</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lang w:val="en-US" w:eastAsia="zh-CN"/>
        </w:rPr>
        <w:t>殡仪馆应当</w:t>
      </w:r>
      <w:r>
        <w:rPr>
          <w:rFonts w:hint="eastAsia" w:ascii="微软雅黑" w:hAnsi="微软雅黑" w:eastAsia="微软雅黑" w:cs="微软雅黑"/>
          <w:color w:val="auto"/>
          <w:sz w:val="32"/>
          <w:szCs w:val="32"/>
        </w:rPr>
        <w:t>实行24小时值班巡查制度，</w:t>
      </w:r>
      <w:r>
        <w:rPr>
          <w:rFonts w:hint="eastAsia" w:ascii="微软雅黑" w:hAnsi="微软雅黑" w:eastAsia="微软雅黑" w:cs="微软雅黑"/>
          <w:color w:val="auto"/>
          <w:sz w:val="32"/>
          <w:szCs w:val="32"/>
          <w:lang w:eastAsia="zh-CN"/>
        </w:rPr>
        <w:t>每</w:t>
      </w:r>
      <w:r>
        <w:rPr>
          <w:rFonts w:hint="eastAsia" w:ascii="微软雅黑" w:hAnsi="微软雅黑" w:eastAsia="微软雅黑" w:cs="微软雅黑"/>
          <w:color w:val="auto"/>
          <w:sz w:val="32"/>
          <w:szCs w:val="32"/>
          <w:lang w:eastAsia="zh-CN"/>
        </w:rPr>
        <w:t>班</w:t>
      </w:r>
      <w:r>
        <w:rPr>
          <w:rFonts w:hint="eastAsia" w:ascii="微软雅黑" w:hAnsi="微软雅黑" w:eastAsia="微软雅黑" w:cs="微软雅黑"/>
          <w:color w:val="auto"/>
          <w:sz w:val="32"/>
          <w:szCs w:val="32"/>
        </w:rPr>
        <w:t>值班人员</w:t>
      </w:r>
      <w:r>
        <w:rPr>
          <w:rFonts w:hint="eastAsia" w:ascii="微软雅黑" w:hAnsi="微软雅黑" w:eastAsia="微软雅黑" w:cs="微软雅黑"/>
          <w:color w:val="auto"/>
          <w:sz w:val="32"/>
          <w:szCs w:val="32"/>
          <w:lang w:eastAsia="zh-CN"/>
        </w:rPr>
        <w:t>不少于</w:t>
      </w:r>
      <w:r>
        <w:rPr>
          <w:rFonts w:hint="eastAsia" w:ascii="微软雅黑" w:hAnsi="微软雅黑" w:eastAsia="微软雅黑" w:cs="微软雅黑"/>
          <w:color w:val="auto"/>
          <w:sz w:val="32"/>
          <w:szCs w:val="32"/>
          <w:lang w:val="en-US" w:eastAsia="zh-CN"/>
        </w:rPr>
        <w:t>2名。</w:t>
      </w:r>
    </w:p>
    <w:p w14:paraId="28353321">
      <w:pPr>
        <w:keepNext w:val="0"/>
        <w:keepLines w:val="0"/>
        <w:pageBreakBefore w:val="0"/>
        <w:numPr>
          <w:ilvl w:val="0"/>
          <w:numId w:val="0"/>
        </w:numPr>
        <w:kinsoku/>
        <w:wordWrap/>
        <w:overflowPunct/>
        <w:topLinePunct w:val="0"/>
        <w:autoSpaceDE/>
        <w:autoSpaceDN/>
        <w:bidi w:val="0"/>
        <w:spacing w:line="600" w:lineRule="exact"/>
        <w:ind w:firstLine="640" w:firstLineChars="200"/>
        <w:jc w:val="both"/>
        <w:textAlignment w:val="auto"/>
        <w:outlineLvl w:val="9"/>
        <w:rPr>
          <w:rFonts w:hint="eastAsia" w:ascii="微软雅黑" w:hAnsi="微软雅黑" w:eastAsia="微软雅黑" w:cs="微软雅黑"/>
          <w:sz w:val="32"/>
          <w:szCs w:val="32"/>
        </w:rPr>
      </w:pPr>
      <w:r>
        <w:rPr>
          <w:rFonts w:hint="eastAsia" w:ascii="微软雅黑" w:hAnsi="微软雅黑" w:eastAsia="微软雅黑" w:cs="微软雅黑"/>
          <w:color w:val="auto"/>
          <w:sz w:val="32"/>
          <w:szCs w:val="32"/>
          <w:lang w:val="en-US" w:eastAsia="zh-CN"/>
        </w:rPr>
        <w:t>值班人员应当坚守岗位，加强遗体存放、火化、骨灰存放等区域的巡查，并</w:t>
      </w:r>
      <w:r>
        <w:rPr>
          <w:rFonts w:hint="eastAsia" w:ascii="微软雅黑" w:hAnsi="微软雅黑" w:eastAsia="微软雅黑" w:cs="微软雅黑"/>
          <w:color w:val="auto"/>
          <w:sz w:val="32"/>
          <w:szCs w:val="32"/>
        </w:rPr>
        <w:t>做好记录。</w:t>
      </w:r>
    </w:p>
    <w:p w14:paraId="7120F08C">
      <w:pPr>
        <w:pStyle w:val="2"/>
        <w:keepNext w:val="0"/>
        <w:keepLines w:val="0"/>
        <w:pageBreakBefore w:val="0"/>
        <w:kinsoku/>
        <w:wordWrap/>
        <w:overflowPunct/>
        <w:topLinePunct w:val="0"/>
        <w:autoSpaceDE/>
        <w:autoSpaceDN/>
        <w:bidi w:val="0"/>
        <w:spacing w:after="0" w:line="600" w:lineRule="exact"/>
        <w:ind w:left="0" w:leftChars="0" w:firstLine="0" w:firstLineChars="0"/>
        <w:jc w:val="left"/>
        <w:textAlignment w:val="auto"/>
        <w:rPr>
          <w:rFonts w:hint="eastAsia" w:ascii="微软雅黑" w:hAnsi="微软雅黑" w:eastAsia="微软雅黑" w:cs="微软雅黑"/>
          <w:b w:val="0"/>
          <w:bCs/>
          <w:color w:val="000000"/>
          <w:sz w:val="32"/>
          <w:szCs w:val="32"/>
          <w:lang w:eastAsia="zh-CN"/>
        </w:rPr>
      </w:pPr>
    </w:p>
    <w:p w14:paraId="08C93BC9">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outlineLvl w:val="9"/>
        <w:rPr>
          <w:rFonts w:hint="eastAsia" w:ascii="微软雅黑" w:hAnsi="微软雅黑" w:eastAsia="微软雅黑" w:cs="微软雅黑"/>
          <w:b/>
          <w:bCs/>
          <w:color w:val="000000"/>
          <w:sz w:val="32"/>
          <w:szCs w:val="32"/>
          <w:lang w:eastAsia="zh-CN"/>
        </w:rPr>
      </w:pPr>
      <w:r>
        <w:rPr>
          <w:rFonts w:hint="eastAsia" w:ascii="微软雅黑" w:hAnsi="微软雅黑" w:eastAsia="微软雅黑" w:cs="微软雅黑"/>
          <w:b/>
          <w:bCs/>
          <w:color w:val="000000"/>
          <w:sz w:val="32"/>
          <w:szCs w:val="32"/>
          <w:lang w:eastAsia="zh-CN"/>
        </w:rPr>
        <w:t>第五章</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eastAsia="zh-CN"/>
        </w:rPr>
        <w:t>人员管理</w:t>
      </w:r>
    </w:p>
    <w:p w14:paraId="7F1C0879">
      <w:pPr>
        <w:pStyle w:val="2"/>
        <w:keepNext w:val="0"/>
        <w:keepLines w:val="0"/>
        <w:pageBreakBefore w:val="0"/>
        <w:widowControl w:val="0"/>
        <w:kinsoku/>
        <w:wordWrap/>
        <w:overflowPunct/>
        <w:topLinePunct w:val="0"/>
        <w:autoSpaceDE/>
        <w:autoSpaceDN/>
        <w:bidi w:val="0"/>
        <w:adjustRightInd/>
        <w:spacing w:after="0" w:line="600" w:lineRule="exact"/>
        <w:ind w:left="0" w:leftChars="0" w:firstLine="0" w:firstLineChars="0"/>
        <w:jc w:val="left"/>
        <w:textAlignment w:val="auto"/>
        <w:outlineLvl w:val="9"/>
        <w:rPr>
          <w:rFonts w:hint="eastAsia" w:ascii="微软雅黑" w:hAnsi="微软雅黑" w:eastAsia="微软雅黑" w:cs="微软雅黑"/>
          <w:color w:val="000000"/>
          <w:sz w:val="32"/>
          <w:szCs w:val="32"/>
          <w:lang w:eastAsia="zh-CN"/>
        </w:rPr>
      </w:pPr>
    </w:p>
    <w:p w14:paraId="3AC5AE4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outlineLvl w:val="9"/>
        <w:rPr>
          <w:rFonts w:hint="eastAsia" w:ascii="微软雅黑" w:hAnsi="微软雅黑" w:eastAsia="微软雅黑" w:cs="微软雅黑"/>
          <w:b w:val="0"/>
          <w:bCs w:val="0"/>
          <w:color w:val="000000"/>
          <w:sz w:val="32"/>
          <w:szCs w:val="32"/>
          <w:lang w:val="en-US" w:eastAsia="zh-CN"/>
        </w:rPr>
      </w:pPr>
      <w:r>
        <w:rPr>
          <w:rFonts w:hint="eastAsia" w:ascii="微软雅黑" w:hAnsi="微软雅黑" w:eastAsia="微软雅黑" w:cs="微软雅黑"/>
          <w:b/>
          <w:bCs/>
          <w:color w:val="000000"/>
          <w:sz w:val="32"/>
          <w:szCs w:val="32"/>
          <w:lang w:eastAsia="zh-CN"/>
        </w:rPr>
        <w:t>第三十八条</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val="0"/>
          <w:bCs w:val="0"/>
          <w:color w:val="000000"/>
          <w:sz w:val="32"/>
          <w:szCs w:val="32"/>
          <w:lang w:val="en-US" w:eastAsia="zh-CN"/>
        </w:rPr>
        <w:t>殡仪馆应当按照国家有关规定加强工作人员管理和专业团队建设，合理配备与服务运营相适应的工作人员。</w:t>
      </w:r>
    </w:p>
    <w:p w14:paraId="7AABB672">
      <w:pPr>
        <w:pStyle w:val="2"/>
        <w:keepNext w:val="0"/>
        <w:keepLines w:val="0"/>
        <w:pageBreakBefore w:val="0"/>
        <w:kinsoku/>
        <w:wordWrap/>
        <w:overflowPunct/>
        <w:topLinePunct w:val="0"/>
        <w:autoSpaceDE/>
        <w:autoSpaceDN/>
        <w:bidi w:val="0"/>
        <w:spacing w:after="0" w:line="600" w:lineRule="exact"/>
        <w:jc w:val="both"/>
        <w:textAlignment w:val="auto"/>
        <w:outlineLvl w:val="9"/>
        <w:rPr>
          <w:rFonts w:hint="eastAsia" w:ascii="微软雅黑" w:hAnsi="微软雅黑" w:eastAsia="微软雅黑" w:cs="微软雅黑"/>
          <w:bCs/>
          <w:color w:val="000000"/>
          <w:sz w:val="32"/>
          <w:szCs w:val="32"/>
        </w:rPr>
      </w:pPr>
      <w:r>
        <w:rPr>
          <w:rFonts w:hint="eastAsia" w:ascii="微软雅黑" w:hAnsi="微软雅黑" w:eastAsia="微软雅黑" w:cs="微软雅黑"/>
          <w:b/>
          <w:bCs/>
          <w:color w:val="000000"/>
          <w:sz w:val="32"/>
          <w:szCs w:val="32"/>
        </w:rPr>
        <w:t>第</w:t>
      </w:r>
      <w:r>
        <w:rPr>
          <w:rFonts w:hint="eastAsia" w:ascii="微软雅黑" w:hAnsi="微软雅黑" w:eastAsia="微软雅黑" w:cs="微软雅黑"/>
          <w:b/>
          <w:bCs/>
          <w:color w:val="000000"/>
          <w:sz w:val="32"/>
          <w:szCs w:val="32"/>
          <w:lang w:eastAsia="zh-CN"/>
        </w:rPr>
        <w:t>三十九</w:t>
      </w:r>
      <w:r>
        <w:rPr>
          <w:rFonts w:hint="eastAsia" w:ascii="微软雅黑" w:hAnsi="微软雅黑" w:eastAsia="微软雅黑" w:cs="微软雅黑"/>
          <w:b/>
          <w:bCs/>
          <w:color w:val="000000"/>
          <w:sz w:val="32"/>
          <w:szCs w:val="32"/>
        </w:rPr>
        <w:t>条</w:t>
      </w:r>
      <w:r>
        <w:rPr>
          <w:rFonts w:hint="eastAsia" w:ascii="微软雅黑" w:hAnsi="微软雅黑" w:eastAsia="微软雅黑" w:cs="微软雅黑"/>
          <w:b w:val="0"/>
          <w:bCs/>
          <w:color w:val="000000"/>
          <w:sz w:val="32"/>
          <w:szCs w:val="32"/>
          <w:lang w:val="en-US" w:eastAsia="zh-CN"/>
        </w:rPr>
        <w:t xml:space="preserve"> </w:t>
      </w:r>
      <w:r>
        <w:rPr>
          <w:rFonts w:hint="eastAsia" w:ascii="微软雅黑" w:hAnsi="微软雅黑" w:eastAsia="微软雅黑" w:cs="微软雅黑"/>
          <w:b w:val="0"/>
          <w:bCs/>
          <w:color w:val="000000"/>
          <w:sz w:val="32"/>
          <w:szCs w:val="32"/>
          <w:lang w:val="en-US" w:eastAsia="zh-CN"/>
        </w:rPr>
        <w:t xml:space="preserve"> </w:t>
      </w:r>
      <w:r>
        <w:rPr>
          <w:rFonts w:hint="eastAsia" w:ascii="微软雅黑" w:hAnsi="微软雅黑" w:eastAsia="微软雅黑" w:cs="微软雅黑"/>
          <w:b w:val="0"/>
          <w:bCs w:val="0"/>
          <w:color w:val="000000"/>
          <w:sz w:val="32"/>
          <w:szCs w:val="32"/>
          <w:lang w:val="en-US" w:eastAsia="zh-CN"/>
        </w:rPr>
        <w:t>殡仪馆应当</w:t>
      </w:r>
      <w:r>
        <w:rPr>
          <w:rFonts w:hint="eastAsia" w:ascii="微软雅黑" w:hAnsi="微软雅黑" w:eastAsia="微软雅黑" w:cs="微软雅黑"/>
          <w:b w:val="0"/>
          <w:bCs w:val="0"/>
          <w:color w:val="000000"/>
          <w:sz w:val="32"/>
          <w:szCs w:val="32"/>
          <w:lang w:val="en-US" w:eastAsia="zh-CN"/>
        </w:rPr>
        <w:t>定期面向</w:t>
      </w:r>
      <w:r>
        <w:rPr>
          <w:rFonts w:hint="eastAsia" w:ascii="微软雅黑" w:hAnsi="微软雅黑" w:eastAsia="微软雅黑" w:cs="微软雅黑"/>
          <w:b w:val="0"/>
          <w:bCs w:val="0"/>
          <w:color w:val="000000"/>
          <w:sz w:val="32"/>
          <w:szCs w:val="32"/>
          <w:lang w:val="en-US" w:eastAsia="zh-CN"/>
        </w:rPr>
        <w:t>工作人员开展法律法规、职业道德、服务规范、技能礼仪等方面的培训</w:t>
      </w:r>
      <w:r>
        <w:rPr>
          <w:rFonts w:hint="eastAsia" w:ascii="微软雅黑" w:hAnsi="微软雅黑" w:eastAsia="微软雅黑" w:cs="微软雅黑"/>
          <w:bCs/>
          <w:color w:val="000000"/>
          <w:sz w:val="32"/>
          <w:szCs w:val="32"/>
        </w:rPr>
        <w:t>。</w:t>
      </w:r>
    </w:p>
    <w:p w14:paraId="233C86BC">
      <w:pPr>
        <w:pStyle w:val="2"/>
        <w:keepNext w:val="0"/>
        <w:keepLines w:val="0"/>
        <w:pageBreakBefore w:val="0"/>
        <w:kinsoku/>
        <w:wordWrap/>
        <w:overflowPunct/>
        <w:topLinePunct w:val="0"/>
        <w:autoSpaceDE/>
        <w:autoSpaceDN/>
        <w:bidi w:val="0"/>
        <w:spacing w:after="0" w:line="600" w:lineRule="exact"/>
        <w:jc w:val="both"/>
        <w:textAlignment w:val="auto"/>
        <w:outlineLvl w:val="9"/>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Cs/>
          <w:color w:val="000000"/>
          <w:sz w:val="32"/>
          <w:szCs w:val="32"/>
          <w:lang w:eastAsia="zh-CN"/>
        </w:rPr>
        <w:t>县级以上地方人民政府民政部门应当建立警示教育制度，对殡仪馆工作人员常态化开展</w:t>
      </w:r>
      <w:r>
        <w:rPr>
          <w:rFonts w:hint="eastAsia" w:ascii="微软雅黑" w:hAnsi="微软雅黑" w:eastAsia="微软雅黑" w:cs="微软雅黑"/>
          <w:b w:val="0"/>
          <w:bCs w:val="0"/>
          <w:color w:val="000000"/>
          <w:sz w:val="32"/>
          <w:szCs w:val="32"/>
          <w:lang w:val="en-US" w:eastAsia="zh-CN"/>
        </w:rPr>
        <w:t>警示教育。</w:t>
      </w:r>
    </w:p>
    <w:p w14:paraId="72B9A5BF">
      <w:pPr>
        <w:pStyle w:val="2"/>
        <w:keepNext w:val="0"/>
        <w:keepLines w:val="0"/>
        <w:pageBreakBefore w:val="0"/>
        <w:kinsoku/>
        <w:wordWrap/>
        <w:overflowPunct/>
        <w:topLinePunct w:val="0"/>
        <w:autoSpaceDE/>
        <w:autoSpaceDN/>
        <w:bidi w:val="0"/>
        <w:snapToGrid/>
        <w:spacing w:after="0" w:line="600" w:lineRule="exact"/>
        <w:ind w:firstLine="640" w:firstLineChars="200"/>
        <w:jc w:val="both"/>
        <w:textAlignment w:val="auto"/>
        <w:outlineLvl w:val="9"/>
        <w:rPr>
          <w:rFonts w:hint="eastAsia" w:ascii="微软雅黑" w:hAnsi="微软雅黑" w:eastAsia="微软雅黑" w:cs="微软雅黑"/>
          <w:bCs/>
          <w:color w:val="0000FF"/>
          <w:sz w:val="32"/>
          <w:szCs w:val="32"/>
        </w:rPr>
      </w:pPr>
      <w:r>
        <w:rPr>
          <w:rFonts w:hint="eastAsia" w:ascii="微软雅黑" w:hAnsi="微软雅黑" w:eastAsia="微软雅黑" w:cs="微软雅黑"/>
          <w:b/>
          <w:bCs/>
          <w:color w:val="000000"/>
          <w:sz w:val="32"/>
          <w:szCs w:val="32"/>
          <w:lang w:val="en-US" w:eastAsia="zh-CN"/>
        </w:rPr>
        <w:t>第四十条</w:t>
      </w:r>
      <w:r>
        <w:rPr>
          <w:rFonts w:hint="eastAsia" w:ascii="微软雅黑" w:hAnsi="微软雅黑" w:eastAsia="微软雅黑" w:cs="微软雅黑"/>
          <w:b w:val="0"/>
          <w:bCs w:val="0"/>
          <w:color w:val="000000"/>
          <w:sz w:val="32"/>
          <w:szCs w:val="32"/>
          <w:lang w:val="en-US" w:eastAsia="zh-CN"/>
        </w:rPr>
        <w:t xml:space="preserve"> </w:t>
      </w:r>
      <w:r>
        <w:rPr>
          <w:rFonts w:hint="eastAsia" w:ascii="微软雅黑" w:hAnsi="微软雅黑" w:eastAsia="微软雅黑" w:cs="微软雅黑"/>
          <w:b w:val="0"/>
          <w:bCs w:val="0"/>
          <w:color w:val="000000"/>
          <w:sz w:val="32"/>
          <w:szCs w:val="32"/>
          <w:lang w:val="en-US" w:eastAsia="zh-CN"/>
        </w:rPr>
        <w:t xml:space="preserve"> </w:t>
      </w:r>
      <w:r>
        <w:rPr>
          <w:rFonts w:hint="eastAsia" w:ascii="微软雅黑" w:hAnsi="微软雅黑" w:eastAsia="微软雅黑" w:cs="微软雅黑"/>
          <w:b w:val="0"/>
          <w:bCs w:val="0"/>
          <w:color w:val="000000"/>
          <w:sz w:val="32"/>
          <w:szCs w:val="32"/>
          <w:lang w:val="en-US" w:eastAsia="zh-CN"/>
        </w:rPr>
        <w:t>殡仪馆应当定期组织工作人员参加</w:t>
      </w:r>
      <w:r>
        <w:rPr>
          <w:rFonts w:hint="eastAsia" w:ascii="微软雅黑" w:hAnsi="微软雅黑" w:eastAsia="微软雅黑" w:cs="微软雅黑"/>
          <w:b w:val="0"/>
          <w:bCs w:val="0"/>
          <w:color w:val="000000"/>
          <w:sz w:val="32"/>
          <w:szCs w:val="32"/>
          <w:lang w:val="en-US" w:eastAsia="zh-CN"/>
        </w:rPr>
        <w:t>殡葬服务技能人员</w:t>
      </w:r>
      <w:r>
        <w:rPr>
          <w:rFonts w:hint="eastAsia" w:ascii="微软雅黑" w:hAnsi="微软雅黑" w:eastAsia="微软雅黑" w:cs="微软雅黑"/>
          <w:b w:val="0"/>
          <w:bCs w:val="0"/>
          <w:color w:val="000000"/>
          <w:sz w:val="32"/>
          <w:szCs w:val="32"/>
          <w:lang w:val="en-US" w:eastAsia="zh-CN"/>
        </w:rPr>
        <w:t>职业技能培训和等级认定，完善体现职业特点、技术劳动价值的薪酬制度。</w:t>
      </w:r>
    </w:p>
    <w:p w14:paraId="18ED14F0">
      <w:pPr>
        <w:keepNext w:val="0"/>
        <w:keepLines w:val="0"/>
        <w:pageBreakBefore w:val="0"/>
        <w:kinsoku/>
        <w:wordWrap/>
        <w:overflowPunct/>
        <w:topLinePunct w:val="0"/>
        <w:autoSpaceDE/>
        <w:autoSpaceDN/>
        <w:bidi w:val="0"/>
        <w:snapToGrid/>
        <w:spacing w:after="0" w:line="600" w:lineRule="exact"/>
        <w:ind w:firstLine="640" w:firstLineChars="200"/>
        <w:jc w:val="both"/>
        <w:textAlignment w:val="auto"/>
        <w:outlineLvl w:val="9"/>
        <w:rPr>
          <w:rFonts w:hint="eastAsia" w:ascii="微软雅黑" w:hAnsi="微软雅黑" w:eastAsia="微软雅黑" w:cs="微软雅黑"/>
          <w:bCs w:val="0"/>
          <w:color w:val="000000"/>
          <w:sz w:val="32"/>
          <w:szCs w:val="32"/>
        </w:rPr>
      </w:pPr>
      <w:r>
        <w:rPr>
          <w:rFonts w:hint="eastAsia" w:ascii="微软雅黑" w:hAnsi="微软雅黑" w:eastAsia="微软雅黑" w:cs="微软雅黑"/>
          <w:b/>
          <w:bCs/>
          <w:color w:val="000000"/>
          <w:sz w:val="32"/>
          <w:szCs w:val="32"/>
          <w:lang w:val="en-US" w:eastAsia="zh-CN"/>
        </w:rPr>
        <w:t xml:space="preserve">第四十一条 </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val="0"/>
          <w:bCs w:val="0"/>
          <w:color w:val="000000"/>
          <w:sz w:val="32"/>
          <w:szCs w:val="32"/>
          <w:lang w:val="en-US" w:eastAsia="zh-CN"/>
        </w:rPr>
        <w:t>殡仪馆应当</w:t>
      </w:r>
      <w:r>
        <w:rPr>
          <w:rFonts w:hint="eastAsia" w:ascii="微软雅黑" w:hAnsi="微软雅黑" w:eastAsia="微软雅黑" w:cs="微软雅黑"/>
          <w:b w:val="0"/>
          <w:bCs w:val="0"/>
          <w:color w:val="000000"/>
          <w:sz w:val="32"/>
          <w:szCs w:val="32"/>
          <w:highlight w:val="none"/>
          <w:u w:val="none"/>
          <w:lang w:val="en-US" w:eastAsia="zh-CN"/>
        </w:rPr>
        <w:t>加强对</w:t>
      </w:r>
      <w:r>
        <w:rPr>
          <w:rFonts w:hint="eastAsia" w:ascii="微软雅黑" w:hAnsi="微软雅黑" w:eastAsia="微软雅黑" w:cs="微软雅黑"/>
          <w:b w:val="0"/>
          <w:bCs w:val="0"/>
          <w:color w:val="000000"/>
          <w:sz w:val="32"/>
          <w:szCs w:val="32"/>
          <w:u w:val="none"/>
          <w:lang w:val="en-US" w:eastAsia="zh-CN"/>
        </w:rPr>
        <w:t>工程建设、</w:t>
      </w:r>
      <w:r>
        <w:rPr>
          <w:rFonts w:hint="eastAsia" w:ascii="微软雅黑" w:hAnsi="微软雅黑" w:eastAsia="微软雅黑" w:cs="微软雅黑"/>
          <w:b w:val="0"/>
          <w:bCs w:val="0"/>
          <w:color w:val="000000"/>
          <w:sz w:val="32"/>
          <w:szCs w:val="32"/>
          <w:highlight w:val="none"/>
          <w:u w:val="none"/>
          <w:lang w:val="en-US" w:eastAsia="zh-CN"/>
        </w:rPr>
        <w:t>物资采购、商品销售、财务管理等重点岗位人员的监督，按照国家有关规定</w:t>
      </w:r>
      <w:r>
        <w:rPr>
          <w:rFonts w:hint="eastAsia" w:ascii="微软雅黑" w:hAnsi="微软雅黑" w:eastAsia="微软雅黑" w:cs="微软雅黑"/>
          <w:b w:val="0"/>
          <w:bCs w:val="0"/>
          <w:color w:val="000000"/>
          <w:sz w:val="32"/>
          <w:szCs w:val="32"/>
          <w:lang w:val="en-US" w:eastAsia="zh-CN"/>
        </w:rPr>
        <w:t>健全交流轮岗、从业限制等制度。</w:t>
      </w:r>
    </w:p>
    <w:p w14:paraId="6C526D7B">
      <w:pPr>
        <w:pStyle w:val="2"/>
        <w:keepNext w:val="0"/>
        <w:keepLines w:val="0"/>
        <w:pageBreakBefore w:val="0"/>
        <w:kinsoku/>
        <w:wordWrap/>
        <w:overflowPunct/>
        <w:topLinePunct w:val="0"/>
        <w:autoSpaceDE/>
        <w:autoSpaceDN/>
        <w:bidi w:val="0"/>
        <w:snapToGrid/>
        <w:spacing w:after="0" w:line="600" w:lineRule="exact"/>
        <w:ind w:firstLine="640" w:firstLineChars="200"/>
        <w:jc w:val="both"/>
        <w:textAlignment w:val="auto"/>
        <w:outlineLvl w:val="9"/>
        <w:rPr>
          <w:rFonts w:hint="eastAsia" w:ascii="微软雅黑" w:hAnsi="微软雅黑" w:eastAsia="微软雅黑" w:cs="微软雅黑"/>
          <w:b w:val="0"/>
          <w:bCs w:val="0"/>
          <w:color w:val="000000"/>
          <w:sz w:val="32"/>
          <w:szCs w:val="32"/>
          <w:lang w:val="en-US" w:eastAsia="zh-CN"/>
        </w:rPr>
      </w:pPr>
      <w:r>
        <w:rPr>
          <w:rFonts w:hint="eastAsia" w:ascii="微软雅黑" w:hAnsi="微软雅黑" w:eastAsia="微软雅黑" w:cs="微软雅黑"/>
          <w:b w:val="0"/>
          <w:bCs w:val="0"/>
          <w:color w:val="000000"/>
          <w:sz w:val="32"/>
          <w:szCs w:val="32"/>
          <w:lang w:val="en-US" w:eastAsia="zh-CN"/>
        </w:rPr>
        <w:t>遗体接运、存放、防腐整容、火化、骨灰存放岗位，应当实</w:t>
      </w:r>
      <w:r>
        <w:rPr>
          <w:rFonts w:hint="eastAsia" w:ascii="微软雅黑" w:hAnsi="微软雅黑" w:eastAsia="微软雅黑" w:cs="微软雅黑"/>
          <w:b w:val="0"/>
          <w:bCs w:val="0"/>
          <w:color w:val="000000"/>
          <w:sz w:val="32"/>
          <w:szCs w:val="32"/>
          <w:lang w:val="en-US" w:eastAsia="zh-CN"/>
        </w:rPr>
        <w:t>行</w:t>
      </w:r>
      <w:r>
        <w:rPr>
          <w:rFonts w:hint="eastAsia" w:ascii="微软雅黑" w:hAnsi="微软雅黑" w:eastAsia="微软雅黑" w:cs="微软雅黑"/>
          <w:b w:val="0"/>
          <w:bCs w:val="0"/>
          <w:color w:val="000000"/>
          <w:sz w:val="32"/>
          <w:szCs w:val="32"/>
          <w:lang w:val="en-US" w:eastAsia="zh-CN"/>
        </w:rPr>
        <w:t>专人专岗管理。</w:t>
      </w:r>
    </w:p>
    <w:p w14:paraId="1DDD02EC">
      <w:pPr>
        <w:pStyle w:val="2"/>
        <w:keepNext w:val="0"/>
        <w:keepLines w:val="0"/>
        <w:pageBreakBefore w:val="0"/>
        <w:kinsoku/>
        <w:wordWrap/>
        <w:overflowPunct/>
        <w:topLinePunct w:val="0"/>
        <w:autoSpaceDE/>
        <w:autoSpaceDN/>
        <w:bidi w:val="0"/>
        <w:spacing w:after="0" w:line="600" w:lineRule="exact"/>
        <w:ind w:firstLine="640"/>
        <w:jc w:val="both"/>
        <w:textAlignment w:val="auto"/>
        <w:rPr>
          <w:rFonts w:hint="eastAsia" w:ascii="微软雅黑" w:hAnsi="微软雅黑" w:eastAsia="微软雅黑" w:cs="微软雅黑"/>
          <w:b w:val="0"/>
          <w:bCs w:val="0"/>
          <w:color w:val="000000"/>
          <w:sz w:val="32"/>
          <w:szCs w:val="32"/>
          <w:highlight w:val="none"/>
          <w:u w:val="none"/>
          <w:lang w:val="en-US" w:eastAsia="zh-CN"/>
        </w:rPr>
      </w:pPr>
      <w:r>
        <w:rPr>
          <w:rFonts w:hint="eastAsia" w:ascii="微软雅黑" w:hAnsi="微软雅黑" w:eastAsia="微软雅黑" w:cs="微软雅黑"/>
          <w:b/>
          <w:bCs/>
          <w:color w:val="000000"/>
          <w:sz w:val="32"/>
          <w:szCs w:val="32"/>
          <w:highlight w:val="none"/>
          <w:u w:val="none"/>
          <w:lang w:val="en-US" w:eastAsia="zh-CN"/>
        </w:rPr>
        <w:t>第四十二条</w:t>
      </w:r>
      <w:r>
        <w:rPr>
          <w:rFonts w:hint="eastAsia" w:ascii="微软雅黑" w:hAnsi="微软雅黑" w:eastAsia="微软雅黑" w:cs="微软雅黑"/>
          <w:b w:val="0"/>
          <w:bCs w:val="0"/>
          <w:color w:val="000000"/>
          <w:sz w:val="32"/>
          <w:szCs w:val="32"/>
          <w:highlight w:val="none"/>
          <w:u w:val="none"/>
          <w:lang w:val="en-US" w:eastAsia="zh-CN"/>
        </w:rPr>
        <w:t xml:space="preserve"> </w:t>
      </w:r>
      <w:r>
        <w:rPr>
          <w:rFonts w:hint="eastAsia" w:ascii="微软雅黑" w:hAnsi="微软雅黑" w:eastAsia="微软雅黑" w:cs="微软雅黑"/>
          <w:b w:val="0"/>
          <w:bCs w:val="0"/>
          <w:color w:val="000000"/>
          <w:sz w:val="32"/>
          <w:szCs w:val="32"/>
          <w:highlight w:val="none"/>
          <w:u w:val="none"/>
          <w:lang w:val="en-US" w:eastAsia="zh-CN"/>
        </w:rPr>
        <w:t xml:space="preserve"> </w:t>
      </w:r>
      <w:r>
        <w:rPr>
          <w:rFonts w:hint="eastAsia" w:ascii="微软雅黑" w:hAnsi="微软雅黑" w:eastAsia="微软雅黑" w:cs="微软雅黑"/>
          <w:b w:val="0"/>
          <w:bCs w:val="0"/>
          <w:color w:val="000000"/>
          <w:sz w:val="32"/>
          <w:szCs w:val="32"/>
          <w:highlight w:val="none"/>
          <w:u w:val="none"/>
          <w:lang w:val="en-US" w:eastAsia="zh-CN"/>
        </w:rPr>
        <w:t>县级以上人民政府民政部门应当加强对殡仪馆工作人员的关心关爱，组织开展心理健康辅导，积极改善工作环境，健全激励保障机制。</w:t>
      </w:r>
    </w:p>
    <w:p w14:paraId="0E8CFA42">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outlineLvl w:val="9"/>
        <w:rPr>
          <w:rFonts w:hint="eastAsia" w:ascii="微软雅黑" w:hAnsi="微软雅黑" w:eastAsia="微软雅黑" w:cs="微软雅黑"/>
          <w:b/>
          <w:bCs/>
          <w:color w:val="000000"/>
          <w:sz w:val="32"/>
          <w:szCs w:val="32"/>
          <w:lang w:eastAsia="zh-CN"/>
        </w:rPr>
      </w:pPr>
    </w:p>
    <w:p w14:paraId="3B8D7376">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outlineLvl w:val="9"/>
        <w:rPr>
          <w:rFonts w:hint="eastAsia" w:ascii="微软雅黑" w:hAnsi="微软雅黑" w:eastAsia="微软雅黑" w:cs="微软雅黑"/>
          <w:b/>
          <w:bCs/>
          <w:color w:val="000000"/>
          <w:sz w:val="32"/>
          <w:szCs w:val="32"/>
          <w:lang w:eastAsia="zh-CN"/>
        </w:rPr>
      </w:pPr>
      <w:r>
        <w:rPr>
          <w:rFonts w:hint="eastAsia" w:ascii="微软雅黑" w:hAnsi="微软雅黑" w:eastAsia="微软雅黑" w:cs="微软雅黑"/>
          <w:b/>
          <w:bCs/>
          <w:color w:val="000000"/>
          <w:sz w:val="32"/>
          <w:szCs w:val="32"/>
          <w:lang w:eastAsia="zh-CN"/>
        </w:rPr>
        <w:t>第六章</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eastAsia="zh-CN"/>
        </w:rPr>
        <w:t>监督管理</w:t>
      </w:r>
    </w:p>
    <w:p w14:paraId="1352693D">
      <w:pPr>
        <w:pStyle w:val="2"/>
        <w:keepNext w:val="0"/>
        <w:keepLines w:val="0"/>
        <w:pageBreakBefore w:val="0"/>
        <w:numPr>
          <w:ilvl w:val="0"/>
          <w:numId w:val="0"/>
        </w:numPr>
        <w:kinsoku/>
        <w:wordWrap/>
        <w:overflowPunct/>
        <w:topLinePunct w:val="0"/>
        <w:autoSpaceDE/>
        <w:autoSpaceDN/>
        <w:bidi w:val="0"/>
        <w:spacing w:after="0" w:line="600" w:lineRule="exact"/>
        <w:ind w:firstLine="0"/>
        <w:jc w:val="left"/>
        <w:textAlignment w:val="auto"/>
        <w:outlineLvl w:val="9"/>
        <w:rPr>
          <w:rFonts w:hint="eastAsia" w:ascii="微软雅黑" w:hAnsi="微软雅黑" w:eastAsia="微软雅黑" w:cs="微软雅黑"/>
          <w:b w:val="0"/>
          <w:bCs/>
          <w:color w:val="000000"/>
          <w:sz w:val="32"/>
          <w:szCs w:val="32"/>
        </w:rPr>
      </w:pPr>
    </w:p>
    <w:p w14:paraId="054E5FDD">
      <w:pPr>
        <w:keepNext w:val="0"/>
        <w:keepLines w:val="0"/>
        <w:pageBreakBefore w:val="0"/>
        <w:kinsoku/>
        <w:wordWrap/>
        <w:overflowPunct/>
        <w:topLinePunct w:val="0"/>
        <w:autoSpaceDE/>
        <w:autoSpaceDN/>
        <w:bidi w:val="0"/>
        <w:snapToGrid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
          <w:bCs w:val="0"/>
          <w:color w:val="000000"/>
          <w:sz w:val="32"/>
          <w:szCs w:val="32"/>
          <w:lang w:eastAsia="zh-CN"/>
        </w:rPr>
        <w:t>第</w:t>
      </w:r>
      <w:r>
        <w:rPr>
          <w:rFonts w:hint="eastAsia" w:ascii="微软雅黑" w:hAnsi="微软雅黑" w:eastAsia="微软雅黑" w:cs="微软雅黑"/>
          <w:b/>
          <w:bCs w:val="0"/>
          <w:color w:val="000000"/>
          <w:sz w:val="32"/>
          <w:szCs w:val="32"/>
          <w:lang w:val="en-US" w:eastAsia="zh-CN"/>
        </w:rPr>
        <w:t>四十三条</w:t>
      </w:r>
      <w:r>
        <w:rPr>
          <w:rFonts w:hint="eastAsia" w:ascii="微软雅黑" w:hAnsi="微软雅黑" w:eastAsia="微软雅黑" w:cs="微软雅黑"/>
          <w:bCs/>
          <w:color w:val="000000"/>
          <w:sz w:val="32"/>
          <w:szCs w:val="32"/>
          <w:lang w:val="en-US" w:eastAsia="zh-CN"/>
        </w:rPr>
        <w:t xml:space="preserve"> </w:t>
      </w:r>
      <w:r>
        <w:rPr>
          <w:rFonts w:hint="eastAsia" w:ascii="微软雅黑" w:hAnsi="微软雅黑" w:eastAsia="微软雅黑" w:cs="微软雅黑"/>
          <w:bCs/>
          <w:color w:val="000000"/>
          <w:sz w:val="32"/>
          <w:szCs w:val="32"/>
          <w:lang w:val="en-US" w:eastAsia="zh-CN"/>
        </w:rPr>
        <w:t xml:space="preserve"> </w:t>
      </w:r>
      <w:r>
        <w:rPr>
          <w:rFonts w:hint="eastAsia" w:ascii="微软雅黑" w:hAnsi="微软雅黑" w:eastAsia="微软雅黑" w:cs="微软雅黑"/>
          <w:bCs/>
          <w:color w:val="000000"/>
          <w:sz w:val="32"/>
          <w:szCs w:val="32"/>
          <w:lang w:eastAsia="zh-CN"/>
        </w:rPr>
        <w:t>县级以上地方人民政府民政部门应当加强对殡仪馆的监督检查，发现违反《条例》和本办法规定的情形，应当依法及时处理。</w:t>
      </w:r>
      <w:r>
        <w:rPr>
          <w:rFonts w:hint="eastAsia" w:ascii="微软雅黑" w:hAnsi="微软雅黑" w:eastAsia="微软雅黑" w:cs="微软雅黑"/>
          <w:bCs/>
          <w:color w:val="000000"/>
          <w:sz w:val="32"/>
          <w:szCs w:val="32"/>
          <w:lang w:eastAsia="zh-CN"/>
        </w:rPr>
        <w:t>发现</w:t>
      </w:r>
      <w:r>
        <w:rPr>
          <w:rFonts w:hint="eastAsia" w:ascii="微软雅黑" w:hAnsi="微软雅黑" w:eastAsia="微软雅黑" w:cs="微软雅黑"/>
          <w:bCs/>
          <w:color w:val="000000"/>
          <w:sz w:val="32"/>
          <w:szCs w:val="32"/>
          <w:lang w:eastAsia="zh-CN"/>
        </w:rPr>
        <w:t>应当由其他部门查处的违法违规行为的，及时通报有关部门处理。</w:t>
      </w:r>
    </w:p>
    <w:p w14:paraId="3D4828CF">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
          <w:bCs w:val="0"/>
          <w:color w:val="000000"/>
          <w:sz w:val="32"/>
          <w:szCs w:val="32"/>
        </w:rPr>
        <w:t>第</w:t>
      </w:r>
      <w:r>
        <w:rPr>
          <w:rFonts w:hint="eastAsia" w:ascii="微软雅黑" w:hAnsi="微软雅黑" w:eastAsia="微软雅黑" w:cs="微软雅黑"/>
          <w:b/>
          <w:bCs w:val="0"/>
          <w:color w:val="000000"/>
          <w:sz w:val="32"/>
          <w:szCs w:val="32"/>
          <w:lang w:eastAsia="zh-CN"/>
        </w:rPr>
        <w:t>四十四</w:t>
      </w:r>
      <w:r>
        <w:rPr>
          <w:rFonts w:hint="eastAsia" w:ascii="微软雅黑" w:hAnsi="微软雅黑" w:eastAsia="微软雅黑" w:cs="微软雅黑"/>
          <w:b/>
          <w:bCs w:val="0"/>
          <w:color w:val="000000"/>
          <w:sz w:val="32"/>
          <w:szCs w:val="32"/>
        </w:rPr>
        <w:t>条</w:t>
      </w:r>
      <w:r>
        <w:rPr>
          <w:rFonts w:hint="eastAsia" w:ascii="微软雅黑" w:hAnsi="微软雅黑" w:eastAsia="微软雅黑" w:cs="微软雅黑"/>
          <w:bCs/>
          <w:color w:val="000000"/>
          <w:sz w:val="32"/>
          <w:szCs w:val="32"/>
        </w:rPr>
        <w:t xml:space="preserve"> </w:t>
      </w:r>
      <w:r>
        <w:rPr>
          <w:rFonts w:hint="eastAsia" w:ascii="微软雅黑" w:hAnsi="微软雅黑" w:eastAsia="微软雅黑" w:cs="微软雅黑"/>
          <w:bCs/>
          <w:color w:val="000000"/>
          <w:sz w:val="32"/>
          <w:szCs w:val="32"/>
          <w:lang w:val="en-US" w:eastAsia="zh-CN"/>
        </w:rPr>
        <w:t xml:space="preserve"> </w:t>
      </w:r>
      <w:r>
        <w:rPr>
          <w:rFonts w:hint="eastAsia" w:ascii="微软雅黑" w:hAnsi="微软雅黑" w:eastAsia="微软雅黑" w:cs="微软雅黑"/>
          <w:bCs/>
          <w:color w:val="000000"/>
          <w:sz w:val="32"/>
          <w:szCs w:val="32"/>
          <w:lang w:eastAsia="zh-CN"/>
        </w:rPr>
        <w:t>县级以上地方人民政府</w:t>
      </w:r>
      <w:r>
        <w:rPr>
          <w:rFonts w:hint="eastAsia" w:ascii="微软雅黑" w:hAnsi="微软雅黑" w:eastAsia="微软雅黑" w:cs="微软雅黑"/>
          <w:bCs/>
          <w:color w:val="000000"/>
          <w:sz w:val="32"/>
          <w:szCs w:val="32"/>
        </w:rPr>
        <w:t>民政部门应当建立健全</w:t>
      </w:r>
      <w:r>
        <w:rPr>
          <w:rFonts w:hint="eastAsia" w:ascii="微软雅黑" w:hAnsi="微软雅黑" w:eastAsia="微软雅黑" w:cs="微软雅黑"/>
          <w:bCs/>
          <w:color w:val="000000"/>
          <w:sz w:val="32"/>
          <w:szCs w:val="32"/>
          <w:lang w:eastAsia="zh-CN"/>
        </w:rPr>
        <w:t>对殡仪馆运营的</w:t>
      </w:r>
      <w:r>
        <w:rPr>
          <w:rFonts w:hint="eastAsia" w:ascii="微软雅黑" w:hAnsi="微软雅黑" w:eastAsia="微软雅黑" w:cs="微软雅黑"/>
          <w:bCs/>
          <w:color w:val="000000"/>
          <w:sz w:val="32"/>
          <w:szCs w:val="32"/>
        </w:rPr>
        <w:t>随机抽查机制</w:t>
      </w:r>
      <w:r>
        <w:rPr>
          <w:rFonts w:hint="eastAsia" w:ascii="微软雅黑" w:hAnsi="微软雅黑" w:eastAsia="微软雅黑" w:cs="微软雅黑"/>
          <w:bCs/>
          <w:color w:val="000000"/>
          <w:sz w:val="32"/>
          <w:szCs w:val="32"/>
          <w:lang w:eastAsia="zh-CN"/>
        </w:rPr>
        <w:t>。</w:t>
      </w:r>
    </w:p>
    <w:p w14:paraId="32A9547D">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Cs/>
          <w:color w:val="000000"/>
          <w:sz w:val="32"/>
          <w:szCs w:val="32"/>
          <w:lang w:eastAsia="zh-CN"/>
        </w:rPr>
        <w:t>随机抽查应当</w:t>
      </w:r>
      <w:r>
        <w:rPr>
          <w:rFonts w:hint="eastAsia" w:ascii="微软雅黑" w:hAnsi="微软雅黑" w:eastAsia="微软雅黑" w:cs="微软雅黑"/>
          <w:bCs/>
          <w:color w:val="000000"/>
          <w:sz w:val="32"/>
          <w:szCs w:val="32"/>
        </w:rPr>
        <w:t>制定抽查事项清单</w:t>
      </w:r>
      <w:r>
        <w:rPr>
          <w:rFonts w:hint="eastAsia" w:ascii="微软雅黑" w:hAnsi="微软雅黑" w:eastAsia="微软雅黑" w:cs="微软雅黑"/>
          <w:bCs/>
          <w:color w:val="000000"/>
          <w:sz w:val="32"/>
          <w:szCs w:val="32"/>
          <w:lang w:eastAsia="zh-CN"/>
        </w:rPr>
        <w:t>，明确检查依据、检查主体、检查事项、检查方式、检查频次等</w:t>
      </w:r>
      <w:r>
        <w:rPr>
          <w:rFonts w:hint="eastAsia" w:ascii="微软雅黑" w:hAnsi="微软雅黑" w:eastAsia="微软雅黑" w:cs="微软雅黑"/>
          <w:bCs/>
          <w:color w:val="000000"/>
          <w:sz w:val="32"/>
          <w:szCs w:val="32"/>
        </w:rPr>
        <w:t>。</w:t>
      </w:r>
      <w:r>
        <w:rPr>
          <w:rFonts w:hint="eastAsia" w:ascii="微软雅黑" w:hAnsi="微软雅黑" w:eastAsia="微软雅黑" w:cs="微软雅黑"/>
          <w:bCs/>
          <w:color w:val="000000"/>
          <w:sz w:val="32"/>
          <w:szCs w:val="32"/>
          <w:lang w:eastAsia="zh-CN"/>
        </w:rPr>
        <w:t>县级以上地方人民政府民政部门会同相关部门实施联合检查的，</w:t>
      </w:r>
      <w:r>
        <w:rPr>
          <w:rFonts w:hint="eastAsia" w:ascii="微软雅黑" w:hAnsi="微软雅黑" w:eastAsia="微软雅黑" w:cs="微软雅黑"/>
          <w:bCs/>
          <w:color w:val="000000"/>
          <w:sz w:val="32"/>
          <w:szCs w:val="32"/>
          <w:lang w:eastAsia="zh-CN"/>
        </w:rPr>
        <w:t>应</w:t>
      </w:r>
      <w:r>
        <w:rPr>
          <w:rFonts w:hint="eastAsia" w:ascii="微软雅黑" w:hAnsi="微软雅黑" w:eastAsia="微软雅黑" w:cs="微软雅黑"/>
          <w:bCs/>
          <w:color w:val="000000"/>
          <w:sz w:val="32"/>
          <w:szCs w:val="32"/>
          <w:lang w:eastAsia="zh-CN"/>
        </w:rPr>
        <w:t>当制定联合随机抽查事项清单。</w:t>
      </w:r>
    </w:p>
    <w:p w14:paraId="604F71C1">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rPr>
      </w:pPr>
      <w:r>
        <w:rPr>
          <w:rFonts w:hint="eastAsia" w:ascii="微软雅黑" w:hAnsi="微软雅黑" w:eastAsia="微软雅黑" w:cs="微软雅黑"/>
          <w:bCs/>
          <w:color w:val="000000"/>
          <w:sz w:val="32"/>
          <w:szCs w:val="32"/>
          <w:lang w:eastAsia="zh-CN"/>
        </w:rPr>
        <w:t>随机抽</w:t>
      </w:r>
      <w:r>
        <w:rPr>
          <w:rFonts w:hint="eastAsia" w:ascii="微软雅黑" w:hAnsi="微软雅黑" w:eastAsia="微软雅黑" w:cs="微软雅黑"/>
          <w:bCs/>
          <w:color w:val="000000"/>
          <w:sz w:val="32"/>
          <w:szCs w:val="32"/>
        </w:rPr>
        <w:t>查</w:t>
      </w:r>
      <w:r>
        <w:rPr>
          <w:rFonts w:hint="eastAsia" w:ascii="微软雅黑" w:hAnsi="微软雅黑" w:eastAsia="微软雅黑" w:cs="微软雅黑"/>
          <w:bCs/>
          <w:color w:val="000000"/>
          <w:sz w:val="32"/>
          <w:szCs w:val="32"/>
          <w:lang w:eastAsia="zh-CN"/>
        </w:rPr>
        <w:t>情况及查处</w:t>
      </w:r>
      <w:r>
        <w:rPr>
          <w:rFonts w:hint="eastAsia" w:ascii="微软雅黑" w:hAnsi="微软雅黑" w:eastAsia="微软雅黑" w:cs="微软雅黑"/>
          <w:bCs/>
          <w:color w:val="000000"/>
          <w:sz w:val="32"/>
          <w:szCs w:val="32"/>
        </w:rPr>
        <w:t>结果应当书面告知被</w:t>
      </w:r>
      <w:r>
        <w:rPr>
          <w:rFonts w:hint="eastAsia" w:ascii="微软雅黑" w:hAnsi="微软雅黑" w:eastAsia="微软雅黑" w:cs="微软雅黑"/>
          <w:bCs/>
          <w:color w:val="000000"/>
          <w:sz w:val="32"/>
          <w:szCs w:val="32"/>
          <w:lang w:eastAsia="zh-CN"/>
        </w:rPr>
        <w:t>抽</w:t>
      </w:r>
      <w:r>
        <w:rPr>
          <w:rFonts w:hint="eastAsia" w:ascii="微软雅黑" w:hAnsi="微软雅黑" w:eastAsia="微软雅黑" w:cs="微软雅黑"/>
          <w:bCs/>
          <w:color w:val="000000"/>
          <w:sz w:val="32"/>
          <w:szCs w:val="32"/>
        </w:rPr>
        <w:t>查的</w:t>
      </w:r>
      <w:r>
        <w:rPr>
          <w:rFonts w:hint="eastAsia" w:ascii="微软雅黑" w:hAnsi="微软雅黑" w:eastAsia="微软雅黑" w:cs="微软雅黑"/>
          <w:bCs/>
          <w:color w:val="000000"/>
          <w:sz w:val="32"/>
          <w:szCs w:val="32"/>
          <w:lang w:eastAsia="zh-CN"/>
        </w:rPr>
        <w:t>殡仪馆，并依法及时向社会公开</w:t>
      </w:r>
      <w:r>
        <w:rPr>
          <w:rFonts w:hint="eastAsia" w:ascii="微软雅黑" w:hAnsi="微软雅黑" w:eastAsia="微软雅黑" w:cs="微软雅黑"/>
          <w:bCs/>
          <w:color w:val="000000"/>
          <w:sz w:val="32"/>
          <w:szCs w:val="32"/>
        </w:rPr>
        <w:t>。</w:t>
      </w:r>
    </w:p>
    <w:p w14:paraId="4CEE4ADF">
      <w:pPr>
        <w:pStyle w:val="2"/>
        <w:keepNext w:val="0"/>
        <w:keepLines w:val="0"/>
        <w:pageBreakBefore w:val="0"/>
        <w:kinsoku/>
        <w:wordWrap/>
        <w:overflowPunct/>
        <w:topLinePunct w:val="0"/>
        <w:autoSpaceDE/>
        <w:autoSpaceDN/>
        <w:bidi w:val="0"/>
        <w:spacing w:after="0" w:line="600" w:lineRule="exact"/>
        <w:jc w:val="both"/>
        <w:textAlignment w:val="auto"/>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bCs w:val="0"/>
          <w:color w:val="000000"/>
          <w:sz w:val="32"/>
          <w:szCs w:val="32"/>
          <w:lang w:eastAsia="zh-CN"/>
        </w:rPr>
        <w:t>第四十五条</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val="0"/>
          <w:bCs/>
          <w:color w:val="000000"/>
          <w:sz w:val="32"/>
          <w:szCs w:val="32"/>
          <w:lang w:val="en-US" w:eastAsia="zh-CN"/>
        </w:rPr>
        <w:t>县级以上地方人民政府民政部门对殡仪馆依法履行监督检查职责，有权采取以下措施：</w:t>
      </w:r>
    </w:p>
    <w:p w14:paraId="19534937">
      <w:pPr>
        <w:pStyle w:val="2"/>
        <w:keepNext w:val="0"/>
        <w:keepLines w:val="0"/>
        <w:pageBreakBefore w:val="0"/>
        <w:kinsoku/>
        <w:wordWrap/>
        <w:overflowPunct/>
        <w:topLinePunct w:val="0"/>
        <w:autoSpaceDE/>
        <w:autoSpaceDN/>
        <w:bidi w:val="0"/>
        <w:spacing w:after="0" w:line="600" w:lineRule="exact"/>
        <w:jc w:val="both"/>
        <w:textAlignment w:val="auto"/>
        <w:rPr>
          <w:rFonts w:hint="eastAsia" w:ascii="微软雅黑" w:hAnsi="微软雅黑" w:eastAsia="微软雅黑" w:cs="微软雅黑"/>
          <w:b w:val="0"/>
          <w:bCs/>
          <w:color w:val="000000"/>
          <w:sz w:val="32"/>
          <w:szCs w:val="32"/>
          <w:lang w:val="en-US" w:eastAsia="zh-CN"/>
        </w:rPr>
      </w:pPr>
      <w:r>
        <w:rPr>
          <w:rFonts w:hint="eastAsia" w:ascii="微软雅黑" w:hAnsi="微软雅黑" w:eastAsia="微软雅黑" w:cs="微软雅黑"/>
          <w:b w:val="0"/>
          <w:bCs/>
          <w:color w:val="000000"/>
          <w:sz w:val="32"/>
          <w:szCs w:val="32"/>
          <w:lang w:val="en-US" w:eastAsia="zh-CN"/>
        </w:rPr>
        <w:t>（一）查看殡仪馆服务场所、设施设备；</w:t>
      </w:r>
    </w:p>
    <w:p w14:paraId="57736B17">
      <w:pPr>
        <w:pStyle w:val="2"/>
        <w:keepNext w:val="0"/>
        <w:keepLines w:val="0"/>
        <w:pageBreakBefore w:val="0"/>
        <w:kinsoku/>
        <w:wordWrap/>
        <w:overflowPunct/>
        <w:topLinePunct w:val="0"/>
        <w:autoSpaceDE/>
        <w:autoSpaceDN/>
        <w:bidi w:val="0"/>
        <w:spacing w:after="0" w:line="600" w:lineRule="exact"/>
        <w:jc w:val="both"/>
        <w:textAlignment w:val="auto"/>
        <w:rPr>
          <w:rFonts w:hint="eastAsia" w:ascii="微软雅黑" w:hAnsi="微软雅黑" w:eastAsia="微软雅黑" w:cs="微软雅黑"/>
          <w:b w:val="0"/>
          <w:bCs/>
          <w:color w:val="000000"/>
          <w:sz w:val="32"/>
          <w:szCs w:val="32"/>
          <w:lang w:eastAsia="zh-CN"/>
        </w:rPr>
      </w:pPr>
      <w:r>
        <w:rPr>
          <w:rFonts w:hint="eastAsia" w:ascii="微软雅黑" w:hAnsi="微软雅黑" w:eastAsia="微软雅黑" w:cs="微软雅黑"/>
          <w:b w:val="0"/>
          <w:bCs/>
          <w:color w:val="000000"/>
          <w:sz w:val="32"/>
          <w:szCs w:val="32"/>
          <w:lang w:eastAsia="zh-CN"/>
        </w:rPr>
        <w:t>（二）向殡仪馆工作人员了解情况；</w:t>
      </w:r>
    </w:p>
    <w:p w14:paraId="409043D3">
      <w:pPr>
        <w:pStyle w:val="2"/>
        <w:keepNext w:val="0"/>
        <w:keepLines w:val="0"/>
        <w:pageBreakBefore w:val="0"/>
        <w:kinsoku/>
        <w:wordWrap/>
        <w:overflowPunct/>
        <w:topLinePunct w:val="0"/>
        <w:autoSpaceDE/>
        <w:autoSpaceDN/>
        <w:bidi w:val="0"/>
        <w:spacing w:after="0" w:line="600" w:lineRule="exact"/>
        <w:jc w:val="both"/>
        <w:textAlignment w:val="auto"/>
        <w:rPr>
          <w:rFonts w:hint="eastAsia" w:ascii="微软雅黑" w:hAnsi="微软雅黑" w:eastAsia="微软雅黑" w:cs="微软雅黑"/>
          <w:b w:val="0"/>
          <w:bCs/>
          <w:color w:val="000000"/>
          <w:sz w:val="32"/>
          <w:szCs w:val="32"/>
          <w:lang w:eastAsia="zh-CN"/>
        </w:rPr>
      </w:pPr>
      <w:r>
        <w:rPr>
          <w:rFonts w:hint="eastAsia" w:ascii="微软雅黑" w:hAnsi="微软雅黑" w:eastAsia="微软雅黑" w:cs="微软雅黑"/>
          <w:b w:val="0"/>
          <w:bCs/>
          <w:color w:val="000000"/>
          <w:sz w:val="32"/>
          <w:szCs w:val="32"/>
          <w:lang w:eastAsia="zh-CN"/>
        </w:rPr>
        <w:t>（三）查阅和复制与检查事项有关的合同、票据、账簿、证件及其他有关文件资料、信息系统；</w:t>
      </w:r>
    </w:p>
    <w:p w14:paraId="4199CF88">
      <w:pPr>
        <w:pStyle w:val="2"/>
        <w:keepNext w:val="0"/>
        <w:keepLines w:val="0"/>
        <w:pageBreakBefore w:val="0"/>
        <w:kinsoku/>
        <w:wordWrap/>
        <w:overflowPunct/>
        <w:topLinePunct w:val="0"/>
        <w:autoSpaceDE/>
        <w:autoSpaceDN/>
        <w:bidi w:val="0"/>
        <w:spacing w:after="0" w:line="600" w:lineRule="exact"/>
        <w:jc w:val="both"/>
        <w:textAlignment w:val="auto"/>
        <w:rPr>
          <w:rFonts w:hint="eastAsia" w:ascii="微软雅黑" w:hAnsi="微软雅黑" w:eastAsia="微软雅黑" w:cs="微软雅黑"/>
          <w:b w:val="0"/>
          <w:bCs/>
          <w:color w:val="000000"/>
          <w:sz w:val="32"/>
          <w:szCs w:val="32"/>
          <w:lang w:eastAsia="zh-CN"/>
        </w:rPr>
      </w:pPr>
      <w:r>
        <w:rPr>
          <w:rFonts w:hint="eastAsia" w:ascii="微软雅黑" w:hAnsi="微软雅黑" w:eastAsia="微软雅黑" w:cs="微软雅黑"/>
          <w:b w:val="0"/>
          <w:bCs/>
          <w:color w:val="000000"/>
          <w:sz w:val="32"/>
          <w:szCs w:val="32"/>
          <w:lang w:eastAsia="zh-CN"/>
        </w:rPr>
        <w:t>（四）</w:t>
      </w:r>
      <w:r>
        <w:rPr>
          <w:rFonts w:hint="eastAsia" w:ascii="微软雅黑" w:hAnsi="微软雅黑" w:eastAsia="微软雅黑" w:cs="微软雅黑"/>
          <w:bCs/>
          <w:color w:val="000000"/>
          <w:sz w:val="32"/>
          <w:szCs w:val="32"/>
          <w:lang w:val="en-US" w:eastAsia="zh-CN"/>
        </w:rPr>
        <w:t>依法</w:t>
      </w:r>
      <w:r>
        <w:rPr>
          <w:rFonts w:hint="eastAsia" w:ascii="微软雅黑" w:hAnsi="微软雅黑" w:eastAsia="微软雅黑" w:cs="微软雅黑"/>
          <w:b w:val="0"/>
          <w:bCs/>
          <w:color w:val="000000"/>
          <w:sz w:val="32"/>
          <w:szCs w:val="32"/>
          <w:lang w:eastAsia="zh-CN"/>
        </w:rPr>
        <w:t>对检查过程进行录音录像；</w:t>
      </w:r>
    </w:p>
    <w:p w14:paraId="36D8127C">
      <w:pPr>
        <w:pStyle w:val="2"/>
        <w:keepNext w:val="0"/>
        <w:keepLines w:val="0"/>
        <w:pageBreakBefore w:val="0"/>
        <w:kinsoku/>
        <w:wordWrap/>
        <w:overflowPunct/>
        <w:topLinePunct w:val="0"/>
        <w:autoSpaceDE/>
        <w:autoSpaceDN/>
        <w:bidi w:val="0"/>
        <w:spacing w:after="0" w:line="600" w:lineRule="exact"/>
        <w:ind w:firstLine="640" w:firstLineChars="200"/>
        <w:jc w:val="both"/>
        <w:textAlignment w:val="auto"/>
        <w:rPr>
          <w:rFonts w:hint="eastAsia" w:ascii="微软雅黑" w:hAnsi="微软雅黑" w:eastAsia="微软雅黑" w:cs="微软雅黑"/>
          <w:b w:val="0"/>
          <w:bCs/>
          <w:color w:val="000000"/>
          <w:sz w:val="32"/>
          <w:szCs w:val="32"/>
          <w:lang w:eastAsia="zh-CN"/>
        </w:rPr>
      </w:pPr>
      <w:r>
        <w:rPr>
          <w:rFonts w:hint="eastAsia" w:ascii="微软雅黑" w:hAnsi="微软雅黑" w:eastAsia="微软雅黑" w:cs="微软雅黑"/>
          <w:b w:val="0"/>
          <w:bCs/>
          <w:color w:val="000000"/>
          <w:sz w:val="32"/>
          <w:szCs w:val="32"/>
          <w:lang w:eastAsia="zh-CN"/>
        </w:rPr>
        <w:t>（五）法律法规规定的其他行为。</w:t>
      </w:r>
    </w:p>
    <w:p w14:paraId="154810F4">
      <w:pPr>
        <w:pStyle w:val="2"/>
        <w:keepNext w:val="0"/>
        <w:keepLines w:val="0"/>
        <w:pageBreakBefore w:val="0"/>
        <w:kinsoku/>
        <w:wordWrap/>
        <w:overflowPunct/>
        <w:topLinePunct w:val="0"/>
        <w:autoSpaceDE/>
        <w:autoSpaceDN/>
        <w:bidi w:val="0"/>
        <w:spacing w:after="0" w:line="600" w:lineRule="exact"/>
        <w:ind w:firstLine="640" w:firstLineChars="0"/>
        <w:jc w:val="both"/>
        <w:textAlignment w:val="auto"/>
        <w:rPr>
          <w:rFonts w:hint="eastAsia" w:ascii="微软雅黑" w:hAnsi="微软雅黑" w:eastAsia="微软雅黑" w:cs="微软雅黑"/>
          <w:bCs/>
          <w:color w:val="000000"/>
          <w:sz w:val="32"/>
          <w:szCs w:val="32"/>
          <w:lang w:val="en-US" w:eastAsia="zh-CN"/>
        </w:rPr>
      </w:pPr>
      <w:r>
        <w:rPr>
          <w:rFonts w:hint="eastAsia" w:ascii="微软雅黑" w:hAnsi="微软雅黑" w:eastAsia="微软雅黑" w:cs="微软雅黑"/>
          <w:bCs/>
          <w:color w:val="000000"/>
          <w:sz w:val="32"/>
          <w:szCs w:val="32"/>
          <w:lang w:eastAsia="zh-CN"/>
        </w:rPr>
        <w:t>实施</w:t>
      </w:r>
      <w:r>
        <w:rPr>
          <w:rFonts w:hint="eastAsia" w:ascii="微软雅黑" w:hAnsi="微软雅黑" w:eastAsia="微软雅黑" w:cs="微软雅黑"/>
          <w:bCs/>
          <w:color w:val="000000"/>
          <w:sz w:val="32"/>
          <w:szCs w:val="32"/>
          <w:lang w:eastAsia="zh-CN"/>
        </w:rPr>
        <w:t>监督</w:t>
      </w:r>
      <w:r>
        <w:rPr>
          <w:rFonts w:hint="eastAsia" w:ascii="微软雅黑" w:hAnsi="微软雅黑" w:eastAsia="微软雅黑" w:cs="微软雅黑"/>
          <w:bCs/>
          <w:color w:val="000000"/>
          <w:sz w:val="32"/>
          <w:szCs w:val="32"/>
          <w:lang w:eastAsia="zh-CN"/>
        </w:rPr>
        <w:t>检查时，检查人员不得少于</w:t>
      </w:r>
      <w:r>
        <w:rPr>
          <w:rFonts w:hint="eastAsia" w:ascii="微软雅黑" w:hAnsi="微软雅黑" w:eastAsia="微软雅黑" w:cs="微软雅黑"/>
          <w:bCs/>
          <w:color w:val="000000"/>
          <w:sz w:val="32"/>
          <w:szCs w:val="32"/>
          <w:lang w:val="en-US" w:eastAsia="zh-CN"/>
        </w:rPr>
        <w:t>2人，</w:t>
      </w:r>
      <w:r>
        <w:rPr>
          <w:rFonts w:hint="eastAsia" w:ascii="微软雅黑" w:hAnsi="微软雅黑" w:eastAsia="微软雅黑" w:cs="微软雅黑"/>
          <w:bCs/>
          <w:color w:val="000000"/>
          <w:sz w:val="32"/>
          <w:szCs w:val="32"/>
          <w:lang w:val="en-US" w:eastAsia="zh-CN"/>
        </w:rPr>
        <w:t>并</w:t>
      </w:r>
      <w:r>
        <w:rPr>
          <w:rFonts w:hint="eastAsia" w:ascii="微软雅黑" w:hAnsi="微软雅黑" w:eastAsia="微软雅黑" w:cs="微软雅黑"/>
          <w:bCs/>
          <w:color w:val="000000"/>
          <w:sz w:val="32"/>
          <w:szCs w:val="32"/>
          <w:lang w:val="en-US" w:eastAsia="zh-CN"/>
        </w:rPr>
        <w:t>应当表明身份，出示检查通知书</w:t>
      </w:r>
      <w:r>
        <w:rPr>
          <w:rFonts w:hint="eastAsia" w:ascii="微软雅黑" w:hAnsi="微软雅黑" w:eastAsia="微软雅黑" w:cs="微软雅黑"/>
          <w:b w:val="0"/>
          <w:bCs/>
          <w:color w:val="000000"/>
          <w:sz w:val="32"/>
          <w:szCs w:val="32"/>
          <w:lang w:eastAsia="zh-CN"/>
        </w:rPr>
        <w:t>。</w:t>
      </w:r>
    </w:p>
    <w:p w14:paraId="1C1F0519">
      <w:pPr>
        <w:pStyle w:val="2"/>
        <w:keepNext w:val="0"/>
        <w:keepLines w:val="0"/>
        <w:pageBreakBefore w:val="0"/>
        <w:kinsoku/>
        <w:wordWrap/>
        <w:overflowPunct/>
        <w:topLinePunct w:val="0"/>
        <w:autoSpaceDE/>
        <w:autoSpaceDN/>
        <w:bidi w:val="0"/>
        <w:spacing w:after="0" w:line="600" w:lineRule="exact"/>
        <w:ind w:firstLine="640" w:firstLineChars="0"/>
        <w:jc w:val="both"/>
        <w:textAlignment w:val="auto"/>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Cs/>
          <w:color w:val="000000"/>
          <w:sz w:val="32"/>
          <w:szCs w:val="32"/>
          <w:lang w:eastAsia="zh-CN"/>
        </w:rPr>
        <w:t>殡仪馆及其工作人员应当配合监督检查，如实提供相关资料和信息，不得隐瞒、拒绝、阻碍。</w:t>
      </w:r>
    </w:p>
    <w:p w14:paraId="56DA34BA">
      <w:pPr>
        <w:keepNext w:val="0"/>
        <w:keepLines w:val="0"/>
        <w:pageBreakBefore w:val="0"/>
        <w:kinsoku/>
        <w:wordWrap/>
        <w:overflowPunct/>
        <w:topLinePunct w:val="0"/>
        <w:autoSpaceDE/>
        <w:autoSpaceDN/>
        <w:bidi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lang w:eastAsia="zh-CN"/>
        </w:rPr>
      </w:pPr>
      <w:r>
        <w:rPr>
          <w:rFonts w:hint="eastAsia" w:ascii="微软雅黑" w:hAnsi="微软雅黑" w:eastAsia="微软雅黑" w:cs="微软雅黑"/>
          <w:b/>
          <w:bCs w:val="0"/>
          <w:color w:val="000000"/>
          <w:sz w:val="32"/>
          <w:szCs w:val="32"/>
        </w:rPr>
        <w:t>第</w:t>
      </w:r>
      <w:r>
        <w:rPr>
          <w:rFonts w:hint="eastAsia" w:ascii="微软雅黑" w:hAnsi="微软雅黑" w:eastAsia="微软雅黑" w:cs="微软雅黑"/>
          <w:b/>
          <w:bCs w:val="0"/>
          <w:color w:val="000000"/>
          <w:sz w:val="32"/>
          <w:szCs w:val="32"/>
          <w:lang w:eastAsia="zh-CN"/>
        </w:rPr>
        <w:t>四十六</w:t>
      </w:r>
      <w:r>
        <w:rPr>
          <w:rFonts w:hint="eastAsia" w:ascii="微软雅黑" w:hAnsi="微软雅黑" w:eastAsia="微软雅黑" w:cs="微软雅黑"/>
          <w:b/>
          <w:bCs w:val="0"/>
          <w:color w:val="000000"/>
          <w:sz w:val="32"/>
          <w:szCs w:val="32"/>
        </w:rPr>
        <w:t>条</w:t>
      </w:r>
      <w:r>
        <w:rPr>
          <w:rFonts w:hint="eastAsia" w:ascii="微软雅黑" w:hAnsi="微软雅黑" w:eastAsia="微软雅黑" w:cs="微软雅黑"/>
          <w:bCs/>
          <w:color w:val="000000"/>
          <w:sz w:val="32"/>
          <w:szCs w:val="32"/>
        </w:rPr>
        <w:t xml:space="preserve"> </w:t>
      </w:r>
      <w:r>
        <w:rPr>
          <w:rFonts w:hint="eastAsia" w:ascii="微软雅黑" w:hAnsi="微软雅黑" w:eastAsia="微软雅黑" w:cs="微软雅黑"/>
          <w:bCs/>
          <w:color w:val="000000"/>
          <w:sz w:val="32"/>
          <w:szCs w:val="32"/>
          <w:lang w:val="en-US" w:eastAsia="zh-CN"/>
        </w:rPr>
        <w:t xml:space="preserve"> </w:t>
      </w:r>
      <w:r>
        <w:rPr>
          <w:rFonts w:hint="eastAsia" w:ascii="微软雅黑" w:hAnsi="微软雅黑" w:eastAsia="微软雅黑" w:cs="微软雅黑"/>
          <w:bCs/>
          <w:color w:val="000000"/>
          <w:sz w:val="32"/>
          <w:szCs w:val="32"/>
          <w:lang w:eastAsia="zh-CN"/>
        </w:rPr>
        <w:t>殡仪馆应当</w:t>
      </w:r>
      <w:r>
        <w:rPr>
          <w:rFonts w:hint="eastAsia" w:ascii="微软雅黑" w:hAnsi="微软雅黑" w:eastAsia="微软雅黑" w:cs="微软雅黑"/>
          <w:bCs/>
          <w:color w:val="000000"/>
          <w:sz w:val="32"/>
          <w:szCs w:val="32"/>
        </w:rPr>
        <w:t>每年</w:t>
      </w:r>
      <w:r>
        <w:rPr>
          <w:rFonts w:hint="eastAsia" w:ascii="微软雅黑" w:hAnsi="微软雅黑" w:eastAsia="微软雅黑" w:cs="微软雅黑"/>
          <w:bCs/>
          <w:color w:val="000000"/>
          <w:sz w:val="32"/>
          <w:szCs w:val="32"/>
          <w:lang w:eastAsia="zh-CN"/>
        </w:rPr>
        <w:t>向所属的民政部门</w:t>
      </w:r>
      <w:r>
        <w:rPr>
          <w:rFonts w:hint="eastAsia" w:ascii="微软雅黑" w:hAnsi="微软雅黑" w:eastAsia="微软雅黑" w:cs="微软雅黑"/>
          <w:bCs/>
          <w:color w:val="000000"/>
          <w:sz w:val="32"/>
          <w:szCs w:val="32"/>
        </w:rPr>
        <w:t>报送年度工作报告、财务审计报告</w:t>
      </w:r>
      <w:r>
        <w:rPr>
          <w:rFonts w:hint="eastAsia" w:ascii="微软雅黑" w:hAnsi="微软雅黑" w:eastAsia="微软雅黑" w:cs="微软雅黑"/>
          <w:bCs/>
          <w:color w:val="000000"/>
          <w:sz w:val="32"/>
          <w:szCs w:val="32"/>
          <w:lang w:eastAsia="zh-CN"/>
        </w:rPr>
        <w:t>。年度工作报告应当包括日常运营、服务管理、安全生产、接受奖惩等情况。上一级民政部门可以通过抽查年度工作报告、财务审计报告的方式，对殡仪馆实施监督检查。</w:t>
      </w:r>
    </w:p>
    <w:p w14:paraId="1D3967B3">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jc w:val="both"/>
        <w:textAlignment w:val="auto"/>
        <w:outlineLvl w:val="9"/>
        <w:rPr>
          <w:rFonts w:hint="eastAsia" w:ascii="微软雅黑" w:hAnsi="微软雅黑" w:eastAsia="微软雅黑" w:cs="微软雅黑"/>
          <w:bCs/>
          <w:color w:val="000000"/>
          <w:sz w:val="32"/>
          <w:szCs w:val="32"/>
        </w:rPr>
      </w:pPr>
      <w:r>
        <w:rPr>
          <w:rFonts w:hint="eastAsia" w:ascii="微软雅黑" w:hAnsi="微软雅黑" w:eastAsia="微软雅黑" w:cs="微软雅黑"/>
          <w:b/>
          <w:bCs w:val="0"/>
          <w:color w:val="000000"/>
          <w:sz w:val="32"/>
          <w:szCs w:val="32"/>
        </w:rPr>
        <w:t>第</w:t>
      </w:r>
      <w:r>
        <w:rPr>
          <w:rFonts w:hint="eastAsia" w:ascii="微软雅黑" w:hAnsi="微软雅黑" w:eastAsia="微软雅黑" w:cs="微软雅黑"/>
          <w:b/>
          <w:bCs w:val="0"/>
          <w:color w:val="000000"/>
          <w:sz w:val="32"/>
          <w:szCs w:val="32"/>
          <w:lang w:eastAsia="zh-CN"/>
        </w:rPr>
        <w:t>四十七</w:t>
      </w:r>
      <w:r>
        <w:rPr>
          <w:rFonts w:hint="eastAsia" w:ascii="微软雅黑" w:hAnsi="微软雅黑" w:eastAsia="微软雅黑" w:cs="微软雅黑"/>
          <w:b/>
          <w:bCs w:val="0"/>
          <w:color w:val="000000"/>
          <w:sz w:val="32"/>
          <w:szCs w:val="32"/>
        </w:rPr>
        <w:t>条</w:t>
      </w:r>
      <w:r>
        <w:rPr>
          <w:rFonts w:hint="eastAsia" w:ascii="微软雅黑" w:hAnsi="微软雅黑" w:eastAsia="微软雅黑" w:cs="微软雅黑"/>
          <w:bCs/>
          <w:color w:val="000000"/>
          <w:sz w:val="32"/>
          <w:szCs w:val="32"/>
        </w:rPr>
        <w:t xml:space="preserve"> </w:t>
      </w:r>
      <w:r>
        <w:rPr>
          <w:rFonts w:hint="eastAsia" w:ascii="微软雅黑" w:hAnsi="微软雅黑" w:eastAsia="微软雅黑" w:cs="微软雅黑"/>
          <w:bCs/>
          <w:color w:val="000000"/>
          <w:sz w:val="32"/>
          <w:szCs w:val="32"/>
          <w:lang w:val="en-US" w:eastAsia="zh-CN"/>
        </w:rPr>
        <w:t xml:space="preserve"> </w:t>
      </w:r>
      <w:r>
        <w:rPr>
          <w:rFonts w:hint="eastAsia" w:ascii="微软雅黑" w:hAnsi="微软雅黑" w:eastAsia="微软雅黑" w:cs="微软雅黑"/>
          <w:bCs/>
          <w:color w:val="000000"/>
          <w:sz w:val="32"/>
          <w:szCs w:val="32"/>
          <w:lang w:eastAsia="zh-CN"/>
        </w:rPr>
        <w:t>县级以上地方人民政府民政部门应当畅通对殡仪馆的投诉监督受理渠道，</w:t>
      </w:r>
      <w:r>
        <w:rPr>
          <w:rFonts w:hint="eastAsia" w:ascii="微软雅黑" w:hAnsi="微软雅黑" w:eastAsia="微软雅黑" w:cs="微软雅黑"/>
          <w:bCs/>
          <w:color w:val="000000"/>
          <w:sz w:val="32"/>
          <w:szCs w:val="32"/>
        </w:rPr>
        <w:t>对</w:t>
      </w:r>
      <w:r>
        <w:rPr>
          <w:rFonts w:hint="eastAsia" w:ascii="微软雅黑" w:hAnsi="微软雅黑" w:eastAsia="微软雅黑" w:cs="微软雅黑"/>
          <w:bCs/>
          <w:color w:val="000000"/>
          <w:sz w:val="32"/>
          <w:szCs w:val="32"/>
          <w:lang w:eastAsia="zh-CN"/>
        </w:rPr>
        <w:t>丧属</w:t>
      </w:r>
      <w:r>
        <w:rPr>
          <w:rFonts w:hint="eastAsia" w:ascii="微软雅黑" w:hAnsi="微软雅黑" w:eastAsia="微软雅黑" w:cs="微软雅黑"/>
          <w:bCs/>
          <w:color w:val="000000"/>
          <w:sz w:val="32"/>
          <w:szCs w:val="32"/>
        </w:rPr>
        <w:t>反映的</w:t>
      </w:r>
      <w:r>
        <w:rPr>
          <w:rFonts w:hint="eastAsia" w:ascii="微软雅黑" w:hAnsi="微软雅黑" w:eastAsia="微软雅黑" w:cs="微软雅黑"/>
          <w:bCs/>
          <w:color w:val="000000"/>
          <w:sz w:val="32"/>
          <w:szCs w:val="32"/>
          <w:lang w:eastAsia="zh-CN"/>
        </w:rPr>
        <w:t>殡仪馆服务</w:t>
      </w:r>
      <w:r>
        <w:rPr>
          <w:rFonts w:hint="eastAsia" w:ascii="微软雅黑" w:hAnsi="微软雅黑" w:eastAsia="微软雅黑" w:cs="微软雅黑"/>
          <w:bCs/>
          <w:color w:val="000000"/>
          <w:sz w:val="32"/>
          <w:szCs w:val="32"/>
          <w:lang w:eastAsia="zh-CN"/>
        </w:rPr>
        <w:t>管理</w:t>
      </w:r>
      <w:r>
        <w:rPr>
          <w:rFonts w:hint="eastAsia" w:ascii="微软雅黑" w:hAnsi="微软雅黑" w:eastAsia="微软雅黑" w:cs="微软雅黑"/>
          <w:bCs/>
          <w:color w:val="000000"/>
          <w:sz w:val="32"/>
          <w:szCs w:val="32"/>
        </w:rPr>
        <w:t>问题，应当</w:t>
      </w:r>
      <w:r>
        <w:rPr>
          <w:rFonts w:hint="eastAsia" w:ascii="微软雅黑" w:hAnsi="微软雅黑" w:eastAsia="微软雅黑" w:cs="微软雅黑"/>
          <w:bCs/>
          <w:color w:val="000000"/>
          <w:sz w:val="32"/>
          <w:szCs w:val="32"/>
          <w:lang w:eastAsia="zh-CN"/>
        </w:rPr>
        <w:t>依法</w:t>
      </w:r>
      <w:r>
        <w:rPr>
          <w:rFonts w:hint="eastAsia" w:ascii="微软雅黑" w:hAnsi="微软雅黑" w:eastAsia="微软雅黑" w:cs="微软雅黑"/>
          <w:bCs/>
          <w:color w:val="000000"/>
          <w:sz w:val="32"/>
          <w:szCs w:val="32"/>
        </w:rPr>
        <w:t>及时处理并</w:t>
      </w:r>
      <w:r>
        <w:rPr>
          <w:rFonts w:hint="eastAsia" w:ascii="微软雅黑" w:hAnsi="微软雅黑" w:eastAsia="微软雅黑" w:cs="微软雅黑"/>
          <w:bCs/>
          <w:color w:val="000000"/>
          <w:sz w:val="32"/>
          <w:szCs w:val="32"/>
          <w:lang w:val="en" w:eastAsia="zh-CN"/>
        </w:rPr>
        <w:t>告知</w:t>
      </w:r>
      <w:r>
        <w:rPr>
          <w:rFonts w:hint="eastAsia" w:ascii="微软雅黑" w:hAnsi="微软雅黑" w:eastAsia="微软雅黑" w:cs="微软雅黑"/>
          <w:bCs/>
          <w:color w:val="000000"/>
          <w:sz w:val="32"/>
          <w:szCs w:val="32"/>
          <w:lang w:val="en"/>
        </w:rPr>
        <w:t>处理结果</w:t>
      </w:r>
      <w:r>
        <w:rPr>
          <w:rFonts w:hint="eastAsia" w:ascii="微软雅黑" w:hAnsi="微软雅黑" w:eastAsia="微软雅黑" w:cs="微软雅黑"/>
          <w:bCs/>
          <w:color w:val="000000"/>
          <w:sz w:val="32"/>
          <w:szCs w:val="32"/>
        </w:rPr>
        <w:t>。</w:t>
      </w:r>
    </w:p>
    <w:p w14:paraId="37B3A8C8">
      <w:pPr>
        <w:keepNext w:val="0"/>
        <w:keepLines w:val="0"/>
        <w:pageBreakBefore w:val="0"/>
        <w:kinsoku/>
        <w:wordWrap/>
        <w:overflowPunct/>
        <w:topLinePunct w:val="0"/>
        <w:autoSpaceDE/>
        <w:autoSpaceDN/>
        <w:bidi w:val="0"/>
        <w:snapToGrid w:val="0"/>
        <w:spacing w:after="0" w:line="600" w:lineRule="exact"/>
        <w:ind w:firstLine="640" w:firstLineChars="200"/>
        <w:jc w:val="both"/>
        <w:textAlignment w:val="auto"/>
        <w:rPr>
          <w:rFonts w:hint="eastAsia" w:ascii="微软雅黑" w:hAnsi="微软雅黑" w:eastAsia="微软雅黑" w:cs="微软雅黑"/>
          <w:bCs/>
          <w:color w:val="000000"/>
          <w:sz w:val="32"/>
          <w:szCs w:val="32"/>
          <w:lang w:val="en-US" w:eastAsia="zh-CN"/>
        </w:rPr>
      </w:pPr>
      <w:r>
        <w:rPr>
          <w:rFonts w:hint="eastAsia" w:ascii="微软雅黑" w:hAnsi="微软雅黑" w:eastAsia="微软雅黑" w:cs="微软雅黑"/>
          <w:b/>
          <w:bCs w:val="0"/>
          <w:color w:val="000000"/>
          <w:sz w:val="32"/>
          <w:szCs w:val="32"/>
        </w:rPr>
        <w:t>第</w:t>
      </w:r>
      <w:r>
        <w:rPr>
          <w:rFonts w:hint="eastAsia" w:ascii="微软雅黑" w:hAnsi="微软雅黑" w:eastAsia="微软雅黑" w:cs="微软雅黑"/>
          <w:b/>
          <w:bCs w:val="0"/>
          <w:color w:val="000000"/>
          <w:sz w:val="32"/>
          <w:szCs w:val="32"/>
          <w:lang w:eastAsia="zh-CN"/>
        </w:rPr>
        <w:t>四十八</w:t>
      </w:r>
      <w:r>
        <w:rPr>
          <w:rFonts w:hint="eastAsia" w:ascii="微软雅黑" w:hAnsi="微软雅黑" w:eastAsia="微软雅黑" w:cs="微软雅黑"/>
          <w:b/>
          <w:bCs w:val="0"/>
          <w:color w:val="000000"/>
          <w:sz w:val="32"/>
          <w:szCs w:val="32"/>
        </w:rPr>
        <w:t>条</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Cs/>
          <w:color w:val="000000"/>
          <w:sz w:val="32"/>
          <w:szCs w:val="32"/>
          <w:lang w:eastAsia="zh-CN"/>
        </w:rPr>
        <w:t>鼓励公民、法人和其他组织对殡仪馆进行社会监督，</w:t>
      </w:r>
      <w:r>
        <w:rPr>
          <w:rFonts w:hint="eastAsia" w:ascii="微软雅黑" w:hAnsi="微软雅黑" w:eastAsia="微软雅黑" w:cs="微软雅黑"/>
          <w:bCs w:val="0"/>
          <w:color w:val="000000"/>
          <w:spacing w:val="0"/>
          <w:sz w:val="32"/>
          <w:szCs w:val="32"/>
          <w:lang w:eastAsia="zh-CN"/>
        </w:rPr>
        <w:t>有条件的地方可以建立殡仪馆社会监督员制度。</w:t>
      </w:r>
    </w:p>
    <w:p w14:paraId="520E5E31">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微软雅黑" w:hAnsi="微软雅黑" w:eastAsia="微软雅黑" w:cs="微软雅黑"/>
          <w:bCs/>
          <w:sz w:val="32"/>
          <w:szCs w:val="32"/>
        </w:rPr>
      </w:pPr>
      <w:r>
        <w:rPr>
          <w:rFonts w:hint="eastAsia" w:ascii="微软雅黑" w:hAnsi="微软雅黑" w:eastAsia="微软雅黑" w:cs="微软雅黑"/>
          <w:b/>
          <w:bCs w:val="0"/>
          <w:color w:val="000000"/>
          <w:sz w:val="32"/>
          <w:szCs w:val="32"/>
          <w:lang w:val="en-US" w:eastAsia="zh-CN"/>
        </w:rPr>
        <w:t xml:space="preserve">第四十九条 </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 w:val="0"/>
          <w:bCs w:val="0"/>
          <w:i w:val="0"/>
          <w:iCs w:val="0"/>
          <w:caps w:val="0"/>
          <w:color w:val="auto"/>
          <w:spacing w:val="0"/>
          <w:sz w:val="32"/>
          <w:szCs w:val="32"/>
          <w:shd w:val="clear" w:color="auto" w:fill="FFFFFF"/>
          <w:lang w:eastAsia="zh-CN"/>
        </w:rPr>
        <w:t>殡仪馆及其工作人员违反本办法规定的，由县级以上地方人民政府民政部门按照《条例》及有关法律法规处理。</w:t>
      </w:r>
    </w:p>
    <w:p w14:paraId="3A11CFE3">
      <w:pPr>
        <w:pStyle w:val="2"/>
        <w:keepNext w:val="0"/>
        <w:keepLines w:val="0"/>
        <w:pageBreakBefore w:val="0"/>
        <w:numPr>
          <w:ilvl w:val="0"/>
          <w:numId w:val="0"/>
        </w:numPr>
        <w:kinsoku/>
        <w:wordWrap/>
        <w:overflowPunct/>
        <w:topLinePunct w:val="0"/>
        <w:autoSpaceDE/>
        <w:autoSpaceDN/>
        <w:bidi w:val="0"/>
        <w:spacing w:after="0" w:line="600" w:lineRule="exact"/>
        <w:ind w:firstLine="0" w:firstLineChars="0"/>
        <w:jc w:val="left"/>
        <w:textAlignment w:val="auto"/>
        <w:outlineLvl w:val="9"/>
        <w:rPr>
          <w:rFonts w:hint="eastAsia" w:ascii="微软雅黑" w:hAnsi="微软雅黑" w:eastAsia="微软雅黑" w:cs="微软雅黑"/>
          <w:b w:val="0"/>
          <w:bCs/>
          <w:color w:val="000000"/>
          <w:sz w:val="32"/>
          <w:szCs w:val="32"/>
          <w:lang w:eastAsia="zh-CN"/>
        </w:rPr>
      </w:pPr>
    </w:p>
    <w:p w14:paraId="230C9FB5">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outlineLvl w:val="9"/>
        <w:rPr>
          <w:rFonts w:hint="eastAsia" w:ascii="微软雅黑" w:hAnsi="微软雅黑" w:eastAsia="微软雅黑" w:cs="微软雅黑"/>
          <w:b/>
          <w:bCs/>
          <w:color w:val="000000"/>
          <w:sz w:val="32"/>
          <w:szCs w:val="32"/>
          <w:lang w:eastAsia="zh-CN"/>
        </w:rPr>
      </w:pPr>
      <w:r>
        <w:rPr>
          <w:rFonts w:hint="eastAsia" w:ascii="微软雅黑" w:hAnsi="微软雅黑" w:eastAsia="微软雅黑" w:cs="微软雅黑"/>
          <w:b/>
          <w:bCs/>
          <w:color w:val="000000"/>
          <w:sz w:val="32"/>
          <w:szCs w:val="32"/>
          <w:lang w:eastAsia="zh-CN"/>
        </w:rPr>
        <w:t>第七章</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eastAsia="zh-CN"/>
        </w:rPr>
        <w:t>附</w:t>
      </w:r>
      <w:r>
        <w:rPr>
          <w:rFonts w:hint="eastAsia" w:ascii="微软雅黑" w:hAnsi="微软雅黑" w:eastAsia="微软雅黑" w:cs="微软雅黑"/>
          <w:b/>
          <w:bCs/>
          <w:color w:val="000000"/>
          <w:sz w:val="32"/>
          <w:szCs w:val="32"/>
          <w:lang w:val="en-US" w:eastAsia="zh-CN"/>
        </w:rPr>
        <w:t xml:space="preserve">  </w:t>
      </w:r>
      <w:r>
        <w:rPr>
          <w:rFonts w:hint="eastAsia" w:ascii="微软雅黑" w:hAnsi="微软雅黑" w:eastAsia="微软雅黑" w:cs="微软雅黑"/>
          <w:b/>
          <w:bCs/>
          <w:color w:val="000000"/>
          <w:sz w:val="32"/>
          <w:szCs w:val="32"/>
          <w:lang w:eastAsia="zh-CN"/>
        </w:rPr>
        <w:t>则</w:t>
      </w:r>
    </w:p>
    <w:p w14:paraId="5383738B">
      <w:pPr>
        <w:pStyle w:val="3"/>
        <w:keepNext w:val="0"/>
        <w:keepLines w:val="0"/>
        <w:pageBreakBefore w:val="0"/>
        <w:kinsoku/>
        <w:wordWrap/>
        <w:overflowPunct/>
        <w:topLinePunct w:val="0"/>
        <w:autoSpaceDE/>
        <w:autoSpaceDN/>
        <w:bidi w:val="0"/>
        <w:spacing w:line="600" w:lineRule="exact"/>
        <w:ind w:left="0" w:leftChars="0" w:firstLine="0" w:firstLineChars="0"/>
        <w:jc w:val="left"/>
        <w:textAlignment w:val="auto"/>
        <w:rPr>
          <w:rFonts w:hint="eastAsia" w:ascii="微软雅黑" w:hAnsi="微软雅黑" w:eastAsia="微软雅黑" w:cs="微软雅黑"/>
          <w:b/>
          <w:bCs w:val="0"/>
          <w:color w:val="000000"/>
          <w:sz w:val="32"/>
          <w:szCs w:val="32"/>
          <w:lang w:val="en-US" w:eastAsia="zh-CN"/>
        </w:rPr>
      </w:pPr>
    </w:p>
    <w:p w14:paraId="1933B82D">
      <w:pPr>
        <w:pStyle w:val="2"/>
        <w:rPr>
          <w:rFonts w:hint="eastAsia" w:ascii="微软雅黑" w:hAnsi="微软雅黑" w:eastAsia="微软雅黑" w:cs="微软雅黑"/>
          <w:sz w:val="44"/>
          <w:szCs w:val="44"/>
          <w:lang w:eastAsia="zh-CN"/>
        </w:rPr>
      </w:pPr>
      <w:r>
        <w:rPr>
          <w:rFonts w:hint="eastAsia" w:ascii="微软雅黑" w:hAnsi="微软雅黑" w:eastAsia="微软雅黑" w:cs="微软雅黑"/>
          <w:b/>
          <w:bCs w:val="0"/>
          <w:color w:val="000000"/>
          <w:sz w:val="32"/>
          <w:szCs w:val="32"/>
          <w:lang w:eastAsia="zh-CN"/>
        </w:rPr>
        <w:t>第五十条</w:t>
      </w:r>
      <w:r>
        <w:rPr>
          <w:rFonts w:hint="eastAsia" w:ascii="微软雅黑" w:hAnsi="微软雅黑" w:eastAsia="微软雅黑" w:cs="微软雅黑"/>
          <w:b/>
          <w:bCs w:val="0"/>
          <w:color w:val="000000"/>
          <w:sz w:val="32"/>
          <w:szCs w:val="32"/>
          <w:lang w:val="en-US" w:eastAsia="zh-CN"/>
        </w:rPr>
        <w:t xml:space="preserve"> </w:t>
      </w:r>
      <w:r>
        <w:rPr>
          <w:rFonts w:hint="eastAsia" w:ascii="微软雅黑" w:hAnsi="微软雅黑" w:eastAsia="微软雅黑" w:cs="微软雅黑"/>
          <w:bCs/>
          <w:color w:val="000000"/>
          <w:sz w:val="32"/>
          <w:szCs w:val="32"/>
        </w:rPr>
        <w:t>本</w:t>
      </w:r>
      <w:r>
        <w:rPr>
          <w:rFonts w:hint="eastAsia" w:ascii="微软雅黑" w:hAnsi="微软雅黑" w:eastAsia="微软雅黑" w:cs="微软雅黑"/>
          <w:bCs/>
          <w:color w:val="000000"/>
          <w:sz w:val="32"/>
          <w:szCs w:val="32"/>
          <w:lang w:eastAsia="zh-CN"/>
        </w:rPr>
        <w:t>办法</w:t>
      </w:r>
      <w:r>
        <w:rPr>
          <w:rFonts w:hint="eastAsia" w:ascii="微软雅黑" w:hAnsi="微软雅黑" w:eastAsia="微软雅黑" w:cs="微软雅黑"/>
          <w:bCs/>
          <w:color w:val="000000"/>
          <w:sz w:val="32"/>
          <w:szCs w:val="32"/>
        </w:rPr>
        <w:t>自发布之日起施行</w:t>
      </w:r>
      <w:r>
        <w:rPr>
          <w:rFonts w:hint="eastAsia" w:ascii="微软雅黑" w:hAnsi="微软雅黑" w:eastAsia="微软雅黑" w:cs="微软雅黑"/>
          <w:sz w:val="32"/>
          <w:szCs w:val="32"/>
          <w:lang w:eastAsia="zh-CN"/>
        </w:rPr>
        <w:t>。此前发布的有关</w:t>
      </w:r>
      <w:r>
        <w:rPr>
          <w:rFonts w:hint="eastAsia" w:ascii="微软雅黑" w:hAnsi="微软雅黑" w:eastAsia="微软雅黑" w:cs="微软雅黑"/>
          <w:bCs/>
          <w:color w:val="000000"/>
          <w:sz w:val="32"/>
          <w:szCs w:val="32"/>
          <w:lang w:val="en-US" w:eastAsia="zh-CN"/>
        </w:rPr>
        <w:t>殡仪服务站管理的规定</w:t>
      </w:r>
      <w:r>
        <w:rPr>
          <w:rFonts w:hint="eastAsia" w:ascii="微软雅黑" w:hAnsi="微软雅黑" w:eastAsia="微软雅黑" w:cs="微软雅黑"/>
          <w:sz w:val="32"/>
          <w:szCs w:val="32"/>
          <w:lang w:val="en-US" w:eastAsia="zh-CN"/>
        </w:rPr>
        <w:t>，凡与本办法不一致的，按照本办法执行。</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Nimbus Roman">
    <w:altName w:val="Segoe Print"/>
    <w:panose1 w:val="00000500000000000000"/>
    <w:charset w:val="00"/>
    <w:family w:val="auto"/>
    <w:pitch w:val="default"/>
    <w:sig w:usb0="00000000" w:usb1="00000000" w:usb2="00000000" w:usb3="00000000" w:csb0="6000009F"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KSOFEC83043A">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8F7CBAB"/>
    <w:rsid w:val="18240B01"/>
    <w:rsid w:val="1DE56CC8"/>
    <w:rsid w:val="3E7750F8"/>
    <w:rsid w:val="49113888"/>
    <w:rsid w:val="5E7AFF3F"/>
    <w:rsid w:val="65951FA6"/>
    <w:rsid w:val="7FFFAE30"/>
    <w:rsid w:val="E8F7CBAB"/>
    <w:rsid w:val="FAF448FF"/>
    <w:rsid w:val="FE75B2C6"/>
    <w:rsid w:val="FF76259E"/>
    <w:rsid w:val="FFBC4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720" w:firstLineChars="200"/>
      <w:jc w:val="both"/>
    </w:pPr>
    <w:rPr>
      <w:rFonts w:ascii="Calibri" w:hAnsi="Calibri" w:eastAsia="宋体" w:cs="Times New Roman"/>
      <w:kern w:val="2"/>
      <w:sz w:val="21"/>
      <w:szCs w:val="24"/>
      <w:lang w:val="en-US" w:eastAsia="zh-CN" w:bidi="ar-SA"/>
    </w:rPr>
  </w:style>
  <w:style w:type="paragraph" w:styleId="3">
    <w:name w:val="Body Text First Indent 2"/>
    <w:next w:val="1"/>
    <w:qFormat/>
    <w:uiPriority w:val="0"/>
    <w:pPr>
      <w:widowControl w:val="0"/>
      <w:tabs>
        <w:tab w:val="left" w:pos="720"/>
      </w:tabs>
      <w:spacing w:after="120"/>
      <w:ind w:left="200" w:leftChars="200" w:firstLine="420" w:firstLineChars="200"/>
      <w:jc w:val="both"/>
    </w:pPr>
    <w:rPr>
      <w:rFonts w:ascii="仿宋_GB2312" w:hAnsi="Times New Roman" w:eastAsia="仿宋_GB2312" w:cs="Times New Roman"/>
      <w:kern w:val="2"/>
      <w:sz w:val="28"/>
      <w:szCs w:val="32"/>
      <w:lang w:val="en-US" w:eastAsia="zh-CN" w:bidi="ar-SA"/>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4332</Words>
  <Characters>4335</Characters>
  <Lines>0</Lines>
  <Paragraphs>0</Paragraphs>
  <TotalTime>12</TotalTime>
  <ScaleCrop>false</ScaleCrop>
  <LinksUpToDate>false</LinksUpToDate>
  <CharactersWithSpaces>4457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2026-05-16T02:33:00Z</dcterms:created>
  <dc:creator>金婧怡</dc:creator>
  <cp:lastModifiedBy>Jia</cp:lastModifiedBy>
  <cp:lastPrinted>2026-05-15T22:07:00Z</cp:lastPrinted>
  <dcterms:modified xsi:type="dcterms:W3CDTF">2026-05-15T07:27:22Z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B94FD033C8B34E799F923E0BECF60D95_13</vt:lpwstr>
  </property>
  <property fmtid="{D5CDD505-2E9C-101B-9397-08002B2CF9AE}" pid="4" name="KSOTemplateDocerSaveRecord">
    <vt:lpwstr>eyJoZGlkIjoiNGUxNWJjYTM4M2FkYWIxMjk4YjBkY2JmNWZkNzM2NTYiLCJ1c2VySWQiOiIyNjg1NzM1NjYifQ==</vt:lpwstr>
  </property>
</Properties>
</file>