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30BFC">
      <w:pPr>
        <w:jc w:val="center"/>
        <w:rPr>
          <w:rFonts w:ascii="仿宋" w:hAnsi="仿宋" w:eastAsia="仿宋" w:cs="仿宋"/>
          <w:b/>
          <w:bCs/>
          <w:kern w:val="0"/>
          <w:sz w:val="44"/>
        </w:rPr>
      </w:pPr>
    </w:p>
    <w:p w14:paraId="37AF9D23">
      <w:pPr>
        <w:jc w:val="center"/>
        <w:rPr>
          <w:rFonts w:ascii="仿宋" w:hAnsi="仿宋" w:eastAsia="仿宋" w:cs="仿宋"/>
          <w:b/>
          <w:bCs/>
          <w:kern w:val="0"/>
          <w:sz w:val="44"/>
        </w:rPr>
      </w:pPr>
    </w:p>
    <w:p w14:paraId="672C1257">
      <w:pPr>
        <w:jc w:val="center"/>
        <w:rPr>
          <w:rFonts w:ascii="仿宋" w:hAnsi="仿宋" w:eastAsia="仿宋" w:cs="仿宋"/>
          <w:b/>
          <w:bCs/>
          <w:kern w:val="0"/>
          <w:sz w:val="44"/>
        </w:rPr>
      </w:pPr>
    </w:p>
    <w:p w14:paraId="20C89083">
      <w:pPr>
        <w:jc w:val="center"/>
        <w:rPr>
          <w:rFonts w:ascii="仿宋" w:hAnsi="仿宋" w:eastAsia="仿宋" w:cs="仿宋"/>
          <w:b/>
          <w:bCs/>
          <w:kern w:val="0"/>
          <w:sz w:val="44"/>
        </w:rPr>
      </w:pPr>
    </w:p>
    <w:p w14:paraId="495CC390">
      <w:pPr>
        <w:jc w:val="center"/>
        <w:rPr>
          <w:rFonts w:ascii="仿宋" w:hAnsi="仿宋" w:eastAsia="仿宋" w:cs="仿宋"/>
          <w:b/>
          <w:bCs/>
          <w:kern w:val="0"/>
          <w:sz w:val="44"/>
        </w:rPr>
      </w:pPr>
    </w:p>
    <w:p w14:paraId="06C73A37">
      <w:pPr>
        <w:jc w:val="center"/>
        <w:rPr>
          <w:rFonts w:ascii="仿宋" w:hAnsi="仿宋" w:eastAsia="仿宋" w:cs="仿宋"/>
          <w:b/>
          <w:bCs/>
          <w:kern w:val="0"/>
          <w:sz w:val="44"/>
        </w:rPr>
      </w:pPr>
    </w:p>
    <w:p w14:paraId="24110DB9">
      <w:pPr>
        <w:jc w:val="center"/>
        <w:rPr>
          <w:rFonts w:ascii="方正小标宋简体" w:hAnsi="方正小标宋简体" w:eastAsia="方正小标宋简体" w:cs="仿宋"/>
          <w:b/>
          <w:bCs/>
          <w:kern w:val="0"/>
          <w:sz w:val="44"/>
        </w:rPr>
      </w:pPr>
    </w:p>
    <w:p w14:paraId="3D483F75">
      <w:pPr>
        <w:spacing w:line="276" w:lineRule="auto"/>
        <w:jc w:val="center"/>
        <w:rPr>
          <w:rFonts w:ascii="方正小标宋简体" w:hAnsi="仿宋" w:eastAsia="方正小标宋简体" w:cs="仿宋"/>
          <w:bCs/>
          <w:kern w:val="0"/>
          <w:sz w:val="48"/>
          <w:szCs w:val="48"/>
        </w:rPr>
      </w:pPr>
      <w:r>
        <w:rPr>
          <w:rFonts w:hint="eastAsia" w:ascii="方正小标宋简体" w:hAnsi="仿宋" w:eastAsia="方正小标宋简体" w:cs="仿宋"/>
          <w:bCs/>
          <w:kern w:val="0"/>
          <w:sz w:val="48"/>
          <w:szCs w:val="48"/>
        </w:rPr>
        <w:t>行业标准</w:t>
      </w:r>
    </w:p>
    <w:p w14:paraId="17B74FC3">
      <w:pPr>
        <w:spacing w:line="276" w:lineRule="auto"/>
        <w:ind w:right="-141" w:rightChars="-67"/>
        <w:jc w:val="center"/>
        <w:rPr>
          <w:rFonts w:ascii="方正小标宋简体" w:hAnsi="仿宋" w:eastAsia="方正小标宋简体" w:cs="仿宋"/>
          <w:bCs/>
          <w:kern w:val="0"/>
          <w:sz w:val="48"/>
          <w:szCs w:val="48"/>
        </w:rPr>
      </w:pPr>
      <w:r>
        <w:rPr>
          <w:rFonts w:hint="eastAsia" w:ascii="方正小标宋简体" w:hAnsi="仿宋" w:eastAsia="方正小标宋简体" w:cs="仿宋"/>
          <w:bCs/>
          <w:kern w:val="0"/>
          <w:sz w:val="48"/>
          <w:szCs w:val="48"/>
        </w:rPr>
        <w:t>《社区老年人日间照料中心风险防控要求》</w:t>
      </w:r>
    </w:p>
    <w:p w14:paraId="6E7BA0A9">
      <w:pPr>
        <w:spacing w:line="276" w:lineRule="auto"/>
        <w:jc w:val="center"/>
        <w:rPr>
          <w:rFonts w:ascii="方正小标宋简体" w:hAnsi="仿宋" w:eastAsia="方正小标宋简体" w:cs="仿宋"/>
          <w:bCs/>
          <w:kern w:val="0"/>
          <w:sz w:val="48"/>
          <w:szCs w:val="48"/>
        </w:rPr>
      </w:pPr>
      <w:r>
        <w:rPr>
          <w:rFonts w:hint="eastAsia" w:ascii="方正小标宋简体" w:hAnsi="仿宋" w:eastAsia="方正小标宋简体" w:cs="仿宋"/>
          <w:bCs/>
          <w:kern w:val="0"/>
          <w:sz w:val="48"/>
          <w:szCs w:val="48"/>
        </w:rPr>
        <w:t>（征求意见稿）</w:t>
      </w:r>
    </w:p>
    <w:p w14:paraId="17CF75C6">
      <w:pPr>
        <w:spacing w:line="276" w:lineRule="auto"/>
        <w:jc w:val="center"/>
        <w:rPr>
          <w:rFonts w:ascii="方正小标宋简体" w:hAnsi="仿宋" w:eastAsia="方正小标宋简体" w:cs="仿宋"/>
          <w:bCs/>
          <w:kern w:val="0"/>
          <w:sz w:val="48"/>
          <w:szCs w:val="48"/>
        </w:rPr>
      </w:pPr>
      <w:r>
        <w:rPr>
          <w:rFonts w:hint="eastAsia" w:ascii="方正小标宋简体" w:hAnsi="仿宋" w:eastAsia="方正小标宋简体" w:cs="仿宋"/>
          <w:bCs/>
          <w:kern w:val="0"/>
          <w:sz w:val="48"/>
          <w:szCs w:val="48"/>
        </w:rPr>
        <w:t>编制说明</w:t>
      </w:r>
    </w:p>
    <w:p w14:paraId="0CE5E282">
      <w:pPr>
        <w:jc w:val="center"/>
        <w:rPr>
          <w:rFonts w:ascii="仿宋" w:hAnsi="仿宋" w:eastAsia="仿宋" w:cs="仿宋"/>
          <w:b/>
          <w:bCs/>
          <w:kern w:val="0"/>
          <w:sz w:val="44"/>
        </w:rPr>
      </w:pPr>
    </w:p>
    <w:p w14:paraId="6A2F43D4">
      <w:pPr>
        <w:jc w:val="center"/>
        <w:rPr>
          <w:rFonts w:ascii="仿宋" w:hAnsi="仿宋" w:eastAsia="仿宋" w:cs="仿宋"/>
          <w:b/>
          <w:bCs/>
          <w:kern w:val="0"/>
          <w:sz w:val="44"/>
        </w:rPr>
      </w:pPr>
    </w:p>
    <w:p w14:paraId="324A1B78">
      <w:pPr>
        <w:jc w:val="center"/>
        <w:rPr>
          <w:rFonts w:ascii="仿宋" w:hAnsi="仿宋" w:eastAsia="仿宋" w:cs="仿宋"/>
          <w:b/>
          <w:bCs/>
          <w:kern w:val="0"/>
          <w:sz w:val="44"/>
        </w:rPr>
      </w:pPr>
    </w:p>
    <w:p w14:paraId="600CA34F">
      <w:pPr>
        <w:jc w:val="center"/>
        <w:rPr>
          <w:rFonts w:ascii="仿宋" w:hAnsi="仿宋" w:eastAsia="仿宋" w:cs="仿宋"/>
          <w:b/>
          <w:bCs/>
          <w:kern w:val="0"/>
          <w:sz w:val="44"/>
        </w:rPr>
      </w:pPr>
    </w:p>
    <w:p w14:paraId="5FE1E9EF">
      <w:pPr>
        <w:jc w:val="center"/>
        <w:rPr>
          <w:rFonts w:ascii="仿宋" w:hAnsi="仿宋" w:eastAsia="仿宋" w:cs="仿宋"/>
          <w:b/>
          <w:bCs/>
          <w:kern w:val="0"/>
          <w:sz w:val="44"/>
        </w:rPr>
      </w:pPr>
    </w:p>
    <w:p w14:paraId="78D866AA">
      <w:pPr>
        <w:rPr>
          <w:rFonts w:ascii="方正仿宋_GBK" w:hAnsi="方正仿宋_GBK" w:eastAsia="方正仿宋_GBK" w:cs="方正仿宋_GBK"/>
          <w:b/>
          <w:bCs/>
          <w:sz w:val="30"/>
          <w:szCs w:val="30"/>
        </w:rPr>
      </w:pPr>
    </w:p>
    <w:p w14:paraId="2839D956">
      <w:pPr>
        <w:rPr>
          <w:rFonts w:ascii="方正仿宋_GBK" w:hAnsi="方正仿宋_GBK" w:eastAsia="方正仿宋_GBK" w:cs="方正仿宋_GBK"/>
          <w:b/>
          <w:bCs/>
          <w:sz w:val="30"/>
          <w:szCs w:val="30"/>
        </w:rPr>
      </w:pPr>
    </w:p>
    <w:p w14:paraId="4CA102A2">
      <w:pPr>
        <w:rPr>
          <w:rFonts w:ascii="方正仿宋_GBK" w:hAnsi="方正仿宋_GBK" w:eastAsia="方正仿宋_GBK" w:cs="方正仿宋_GBK"/>
          <w:b/>
          <w:bCs/>
          <w:sz w:val="30"/>
          <w:szCs w:val="30"/>
        </w:rPr>
      </w:pPr>
    </w:p>
    <w:p w14:paraId="1F5DDAB7">
      <w:pPr>
        <w:rPr>
          <w:rFonts w:ascii="方正仿宋_GBK" w:hAnsi="方正仿宋_GBK" w:eastAsia="方正仿宋_GBK" w:cs="方正仿宋_GBK"/>
          <w:b/>
          <w:bCs/>
          <w:sz w:val="30"/>
          <w:szCs w:val="30"/>
        </w:rPr>
      </w:pPr>
    </w:p>
    <w:p w14:paraId="20E776BB">
      <w:pPr>
        <w:spacing w:line="600" w:lineRule="exact"/>
        <w:jc w:val="center"/>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标准起草组</w:t>
      </w:r>
    </w:p>
    <w:p w14:paraId="6AC297DB">
      <w:pPr>
        <w:spacing w:line="600" w:lineRule="exact"/>
        <w:jc w:val="center"/>
        <w:rPr>
          <w:rFonts w:ascii="方正仿宋_GBK" w:eastAsia="方正仿宋_GBK" w:cs="黑体"/>
          <w:sz w:val="36"/>
          <w:szCs w:val="36"/>
        </w:rPr>
        <w:sectPr>
          <w:footerReference r:id="rId3" w:type="default"/>
          <w:pgSz w:w="11906" w:h="16838"/>
          <w:pgMar w:top="1417" w:right="1417" w:bottom="1417" w:left="1417" w:header="851" w:footer="992" w:gutter="0"/>
          <w:pgNumType w:start="1"/>
          <w:cols w:space="720" w:num="1"/>
          <w:docGrid w:linePitch="312" w:charSpace="0"/>
        </w:sectPr>
      </w:pPr>
      <w:r>
        <w:rPr>
          <w:rFonts w:hint="eastAsia" w:ascii="方正仿宋_GBK" w:hAnsi="方正仿宋_GBK" w:eastAsia="方正仿宋_GBK" w:cs="方正仿宋_GBK"/>
          <w:b/>
          <w:bCs/>
          <w:sz w:val="32"/>
          <w:szCs w:val="32"/>
        </w:rPr>
        <w:t>202</w:t>
      </w:r>
      <w:r>
        <w:rPr>
          <w:rFonts w:ascii="方正仿宋_GBK" w:hAnsi="方正仿宋_GBK" w:eastAsia="方正仿宋_GBK" w:cs="方正仿宋_GBK"/>
          <w:b/>
          <w:bCs/>
          <w:sz w:val="32"/>
          <w:szCs w:val="32"/>
        </w:rPr>
        <w:t>6</w:t>
      </w:r>
      <w:r>
        <w:rPr>
          <w:rFonts w:hint="eastAsia" w:ascii="方正仿宋_GBK" w:hAnsi="方正仿宋_GBK" w:eastAsia="方正仿宋_GBK" w:cs="方正仿宋_GBK"/>
          <w:b/>
          <w:bCs/>
          <w:sz w:val="32"/>
          <w:szCs w:val="32"/>
        </w:rPr>
        <w:t>年3月</w:t>
      </w:r>
      <w:bookmarkStart w:id="0" w:name="_Toc31250"/>
      <w:bookmarkStart w:id="1" w:name="_Toc89083367"/>
      <w:bookmarkStart w:id="2" w:name="_Toc14443"/>
    </w:p>
    <w:p w14:paraId="292741C3">
      <w:pPr>
        <w:pStyle w:val="38"/>
        <w:ind w:firstLine="0" w:firstLineChars="0"/>
        <w:jc w:val="center"/>
        <w:rPr>
          <w:rFonts w:hint="eastAsia" w:cs="黑体"/>
          <w:sz w:val="36"/>
          <w:szCs w:val="36"/>
        </w:rPr>
      </w:pPr>
      <w:r>
        <w:rPr>
          <w:rFonts w:hint="eastAsia" w:cs="黑体"/>
          <w:sz w:val="36"/>
          <w:szCs w:val="36"/>
        </w:rPr>
        <w:t>《社区老年人日间照料中心风险防控要求》行业标准</w:t>
      </w:r>
    </w:p>
    <w:p w14:paraId="6C636EA8">
      <w:pPr>
        <w:pStyle w:val="38"/>
        <w:ind w:firstLine="0" w:firstLineChars="0"/>
        <w:jc w:val="center"/>
        <w:rPr>
          <w:rFonts w:cs="黑体"/>
          <w:sz w:val="36"/>
          <w:szCs w:val="36"/>
        </w:rPr>
      </w:pPr>
      <w:r>
        <w:rPr>
          <w:rFonts w:hint="eastAsia" w:cs="黑体"/>
          <w:sz w:val="36"/>
          <w:szCs w:val="36"/>
        </w:rPr>
        <w:t>编制说明</w:t>
      </w:r>
    </w:p>
    <w:p w14:paraId="3D9919DE">
      <w:pPr>
        <w:pStyle w:val="38"/>
        <w:spacing w:line="560" w:lineRule="atLeast"/>
        <w:jc w:val="center"/>
        <w:rPr>
          <w:rFonts w:cs="黑体"/>
          <w:color w:val="0000FF"/>
        </w:rPr>
      </w:pPr>
    </w:p>
    <w:p w14:paraId="358236C9">
      <w:pPr>
        <w:pStyle w:val="38"/>
        <w:adjustRightInd w:val="0"/>
        <w:snapToGrid w:val="0"/>
        <w:rPr>
          <w:rFonts w:cs="黑体"/>
        </w:rPr>
      </w:pPr>
      <w:bookmarkStart w:id="37" w:name="_GoBack"/>
      <w:r>
        <w:rPr>
          <w:rFonts w:hint="eastAsia" w:cs="黑体"/>
        </w:rPr>
        <w:t>一、工作简况</w:t>
      </w:r>
      <w:bookmarkEnd w:id="0"/>
      <w:bookmarkEnd w:id="1"/>
      <w:bookmarkEnd w:id="2"/>
    </w:p>
    <w:p w14:paraId="5F7C8E64">
      <w:pPr>
        <w:pStyle w:val="20"/>
        <w:adjustRightInd w:val="0"/>
        <w:snapToGrid w:val="0"/>
        <w:rPr>
          <w:rFonts w:ascii="方正楷体_GBK" w:hAnsi="黑体" w:eastAsia="方正楷体_GBK" w:cs="方正楷体_GBK"/>
        </w:rPr>
      </w:pPr>
      <w:bookmarkStart w:id="3" w:name="_Toc379268764"/>
      <w:bookmarkStart w:id="4" w:name="_Toc23690"/>
      <w:bookmarkStart w:id="5" w:name="_Toc379273491"/>
      <w:bookmarkStart w:id="6" w:name="_Toc89083368"/>
      <w:r>
        <w:rPr>
          <w:rFonts w:hint="eastAsia" w:ascii="方正楷体_GBK" w:hAnsi="黑体" w:eastAsia="方正楷体_GBK" w:cs="方正楷体_GBK"/>
        </w:rPr>
        <w:t>（一）任务来源</w:t>
      </w:r>
      <w:bookmarkEnd w:id="3"/>
      <w:bookmarkEnd w:id="4"/>
      <w:bookmarkEnd w:id="5"/>
      <w:bookmarkEnd w:id="6"/>
    </w:p>
    <w:p w14:paraId="486F7635">
      <w:pPr>
        <w:pStyle w:val="20"/>
        <w:snapToGrid w:val="0"/>
        <w:rPr>
          <w:rFonts w:ascii="方正仿宋_GBK" w:hAnsi="黑体" w:eastAsia="方正仿宋_GBK" w:cs="方正仿宋_GBK"/>
        </w:rPr>
      </w:pPr>
      <w:bookmarkStart w:id="7" w:name="_Toc12795"/>
      <w:bookmarkStart w:id="8" w:name="_Toc89083370"/>
      <w:r>
        <w:rPr>
          <w:rFonts w:hint="eastAsia" w:ascii="方正仿宋_GBK" w:hAnsi="黑体" w:eastAsia="方正仿宋_GBK" w:cs="方正仿宋_GBK"/>
        </w:rPr>
        <w:t>本标准立项名称为《社区老年人日间照料中心风险防控要求》，计划编号为MZ2017-T-017。本标准由中华人民共和国民政部提出，由全国社会福利服务标准化技术委员会（SAC/TC315）归口管理。</w:t>
      </w:r>
    </w:p>
    <w:p w14:paraId="7716ADF6">
      <w:pPr>
        <w:widowControl/>
        <w:adjustRightInd w:val="0"/>
        <w:snapToGrid w:val="0"/>
        <w:spacing w:line="560" w:lineRule="exact"/>
        <w:ind w:firstLine="640" w:firstLineChars="200"/>
        <w:rPr>
          <w:rFonts w:ascii="方正仿宋_GBK" w:hAnsi="黑体" w:eastAsia="方正仿宋_GBK" w:cs="方正仿宋_GBK"/>
          <w:sz w:val="32"/>
          <w:szCs w:val="32"/>
        </w:rPr>
      </w:pPr>
      <w:r>
        <w:rPr>
          <w:rFonts w:hint="eastAsia" w:ascii="方正仿宋_GBK" w:hAnsi="黑体" w:eastAsia="方正仿宋_GBK" w:cs="方正仿宋_GBK"/>
          <w:sz w:val="32"/>
          <w:szCs w:val="32"/>
        </w:rPr>
        <w:t>本标准主要起草单位为阳光城（北京）国际养老服务有限公司、北京瑞康缘健康管理有限公司、北京夕阳红养老产业发展有限公司、北京中医药大学护理学院、首都医科大学护理学院、北京经济技术开发区华夏创新中医药科技发展研究院、华夏博大（北京）中医药科技发展有限公司、北京互中堂医疗科技有限公司、叁柒（北京）康复护理服务有限公司、世界中医药学会联合会医养结合专业委员会、北京亦城合作发展基金会医养结合专项基金、山东康瑞养老服务评估有限公司、天颐中服老龄产业服务（北京）有限公司。</w:t>
      </w:r>
    </w:p>
    <w:p w14:paraId="3C1CA6FC">
      <w:pPr>
        <w:pStyle w:val="20"/>
        <w:adjustRightInd w:val="0"/>
        <w:snapToGrid w:val="0"/>
        <w:rPr>
          <w:rFonts w:ascii="方正楷体_GBK" w:hAnsi="黑体" w:eastAsia="方正楷体_GBK" w:cs="方正楷体_GBK"/>
        </w:rPr>
      </w:pPr>
      <w:r>
        <w:rPr>
          <w:rFonts w:hint="eastAsia" w:ascii="方正楷体_GBK" w:hAnsi="黑体" w:eastAsia="方正楷体_GBK" w:cs="方正楷体_GBK"/>
        </w:rPr>
        <w:t>（二）</w:t>
      </w:r>
      <w:bookmarkEnd w:id="7"/>
      <w:bookmarkEnd w:id="8"/>
      <w:r>
        <w:rPr>
          <w:rFonts w:hint="eastAsia" w:ascii="方正楷体_GBK" w:hAnsi="黑体" w:eastAsia="方正楷体_GBK" w:cs="方正楷体_GBK"/>
        </w:rPr>
        <w:t>制定背景</w:t>
      </w:r>
    </w:p>
    <w:p w14:paraId="376EB99F">
      <w:pPr>
        <w:pStyle w:val="20"/>
        <w:adjustRightInd w:val="0"/>
        <w:snapToGrid w:val="0"/>
        <w:rPr>
          <w:rFonts w:ascii="方正仿宋_GBK" w:hAnsi="黑体" w:eastAsia="方正仿宋_GBK" w:cs="方正仿宋_GBK"/>
        </w:rPr>
      </w:pPr>
      <w:bookmarkStart w:id="9" w:name="_Toc89083372"/>
      <w:bookmarkStart w:id="10" w:name="_Toc14896"/>
      <w:r>
        <w:rPr>
          <w:rFonts w:hint="eastAsia" w:ascii="方正仿宋_GBK" w:hAnsi="黑体" w:eastAsia="方正仿宋_GBK" w:cs="方正仿宋_GBK"/>
        </w:rPr>
        <w:t>1.人口老龄化形势迫切需要</w:t>
      </w:r>
    </w:p>
    <w:p w14:paraId="403F3CF6">
      <w:pPr>
        <w:pStyle w:val="20"/>
        <w:adjustRightInd w:val="0"/>
        <w:snapToGrid w:val="0"/>
        <w:rPr>
          <w:rFonts w:ascii="方正仿宋_GBK" w:hAnsi="黑体" w:eastAsia="方正仿宋_GBK" w:cs="方正仿宋_GBK"/>
        </w:rPr>
      </w:pPr>
      <w:r>
        <w:rPr>
          <w:rFonts w:hint="eastAsia" w:ascii="方正仿宋_GBK" w:hAnsi="黑体" w:eastAsia="方正仿宋_GBK" w:cs="方正仿宋_GBK"/>
        </w:rPr>
        <w:t>国家统计局2024年数据显示，我国年末总人口140828万人，其中65周岁及以上人口22023万人，占总人口比例15.6%，已进入中度老龄化社会。国务院《“十四五”国家老龄事业发展和养老服务体系规划》明确提出构建“一刻钟”居家养老服务圈。</w:t>
      </w:r>
    </w:p>
    <w:p w14:paraId="52C90AED">
      <w:pPr>
        <w:pStyle w:val="20"/>
        <w:adjustRightInd w:val="0"/>
        <w:snapToGrid w:val="0"/>
        <w:rPr>
          <w:rFonts w:ascii="方正仿宋_GBK" w:hAnsi="黑体" w:eastAsia="方正仿宋_GBK" w:cs="方正仿宋_GBK"/>
        </w:rPr>
      </w:pPr>
      <w:r>
        <w:rPr>
          <w:rFonts w:hint="eastAsia" w:ascii="方正仿宋_GBK" w:hAnsi="黑体" w:eastAsia="方正仿宋_GBK" w:cs="方正仿宋_GBK"/>
        </w:rPr>
        <w:t>2.行业风险防控问题突出</w:t>
      </w:r>
    </w:p>
    <w:p w14:paraId="551286F4">
      <w:pPr>
        <w:pStyle w:val="20"/>
        <w:adjustRightInd w:val="0"/>
        <w:snapToGrid w:val="0"/>
        <w:rPr>
          <w:rFonts w:ascii="方正仿宋_GBK" w:hAnsi="黑体" w:eastAsia="方正仿宋_GBK" w:cs="方正仿宋_GBK"/>
        </w:rPr>
      </w:pPr>
      <w:r>
        <w:rPr>
          <w:rFonts w:hint="eastAsia" w:ascii="方正仿宋_GBK" w:hAnsi="黑体" w:eastAsia="方正仿宋_GBK" w:cs="方正仿宋_GBK"/>
        </w:rPr>
        <w:t>新华网报道显示，我国养老服务机构安全事故中，意外伤害占比超60%，其中跌倒为最常见类型，消防安全、食品安全等风险也频繁暴露。未实施标准化防控的社区老年人日间照料中心，年安全事故率显著高于实施标准化管理的机构，且存在应急处置滞后、防控措施不统一等共性问题，亟需制定专项标准规范。</w:t>
      </w:r>
    </w:p>
    <w:p w14:paraId="159F0C84">
      <w:pPr>
        <w:pStyle w:val="20"/>
        <w:adjustRightInd w:val="0"/>
        <w:snapToGrid w:val="0"/>
        <w:rPr>
          <w:rFonts w:ascii="方正仿宋_GBK" w:hAnsi="黑体" w:eastAsia="方正仿宋_GBK" w:cs="方正仿宋_GBK"/>
        </w:rPr>
      </w:pPr>
      <w:r>
        <w:rPr>
          <w:rFonts w:hint="eastAsia" w:ascii="方正仿宋_GBK" w:hAnsi="黑体" w:eastAsia="方正仿宋_GBK" w:cs="方正仿宋_GBK"/>
        </w:rPr>
        <w:t>3.现有标准存在空白</w:t>
      </w:r>
    </w:p>
    <w:p w14:paraId="2221E60C">
      <w:pPr>
        <w:pStyle w:val="20"/>
        <w:adjustRightInd w:val="0"/>
        <w:snapToGrid w:val="0"/>
        <w:rPr>
          <w:rFonts w:ascii="方正仿宋_GBK" w:hAnsi="黑体" w:eastAsia="方正仿宋_GBK" w:cs="方正仿宋_GBK"/>
        </w:rPr>
      </w:pPr>
      <w:r>
        <w:rPr>
          <w:rFonts w:hint="eastAsia" w:ascii="方正仿宋_GBK" w:hAnsi="黑体" w:eastAsia="方正仿宋_GBK" w:cs="方正仿宋_GBK"/>
        </w:rPr>
        <w:t>国家层面已出台《养老服务安全基本规范》（GB 38600）等通用标准，但针对社区老年人日间照料中心“日间托养、流动性强”的专项风险防控标准仍属空白。为落实积极应对人口老龄化国家战略，完善养老服务标准体系，填补行业专项标准缺口，亟需制定本标准。</w:t>
      </w:r>
    </w:p>
    <w:p w14:paraId="03FA1C2C">
      <w:pPr>
        <w:pStyle w:val="20"/>
        <w:adjustRightInd w:val="0"/>
        <w:snapToGrid w:val="0"/>
        <w:rPr>
          <w:rFonts w:ascii="方正楷体_GBK" w:hAnsi="黑体" w:eastAsia="方正楷体_GBK" w:cs="方正楷体_GBK"/>
        </w:rPr>
      </w:pPr>
      <w:r>
        <w:rPr>
          <w:rFonts w:hint="eastAsia" w:ascii="方正楷体_GBK" w:hAnsi="黑体" w:eastAsia="方正楷体_GBK" w:cs="方正楷体_GBK"/>
        </w:rPr>
        <w:t>（三）起草过程</w:t>
      </w:r>
      <w:bookmarkEnd w:id="9"/>
      <w:bookmarkEnd w:id="10"/>
    </w:p>
    <w:p w14:paraId="76CAACFF">
      <w:pPr>
        <w:pStyle w:val="20"/>
        <w:adjustRightInd w:val="0"/>
        <w:snapToGrid w:val="0"/>
        <w:rPr>
          <w:rFonts w:ascii="方正仿宋_GBK" w:hAnsi="黑体" w:eastAsia="方正仿宋_GBK" w:cs="方正仿宋_GBK"/>
        </w:rPr>
      </w:pPr>
      <w:r>
        <w:rPr>
          <w:rFonts w:hint="eastAsia" w:ascii="方正仿宋_GBK" w:hAnsi="黑体" w:eastAsia="方正仿宋_GBK" w:cs="方正仿宋_GBK"/>
        </w:rPr>
        <w:t>1.成立起草小组</w:t>
      </w:r>
    </w:p>
    <w:p w14:paraId="585B9F48">
      <w:pPr>
        <w:pStyle w:val="20"/>
        <w:snapToGrid w:val="0"/>
        <w:rPr>
          <w:rFonts w:ascii="方正仿宋_GBK" w:hAnsi="黑体" w:eastAsia="方正仿宋_GBK" w:cs="方正仿宋_GBK"/>
        </w:rPr>
      </w:pPr>
      <w:bookmarkStart w:id="11" w:name="_Toc4745"/>
      <w:bookmarkStart w:id="12" w:name="_Toc89083377"/>
      <w:bookmarkStart w:id="13" w:name="_Toc26139"/>
      <w:r>
        <w:rPr>
          <w:rFonts w:hint="eastAsia" w:ascii="方正仿宋_GBK" w:hAnsi="黑体" w:eastAsia="方正仿宋_GBK" w:cs="方正仿宋_GBK"/>
        </w:rPr>
        <w:t>组建由养老服务管理专家、安全防控技术人员、标准化研究人员、一线社区老年人</w:t>
      </w:r>
      <w:r>
        <w:rPr>
          <w:rFonts w:hint="eastAsia" w:ascii="方正仿宋_GBK" w:hAnsi="黑体" w:eastAsia="方正仿宋_GBK" w:cs="方正仿宋_GBK"/>
          <w:lang w:val="en-US" w:eastAsia="zh-CN"/>
        </w:rPr>
        <w:t>日间</w:t>
      </w:r>
      <w:r>
        <w:rPr>
          <w:rFonts w:hint="eastAsia" w:ascii="方正仿宋_GBK" w:hAnsi="黑体" w:eastAsia="方正仿宋_GBK" w:cs="方正仿宋_GBK"/>
        </w:rPr>
        <w:t>照料中心负责人及民政部门管理人员组成的起草组，构建“政策引领、技术支撑、实操落地”的工作体系，明确职责分工，依托相关科研机构和行业协会的技术支撑，推进标准起草工作。</w:t>
      </w:r>
    </w:p>
    <w:p w14:paraId="4DFA75AE">
      <w:pPr>
        <w:pStyle w:val="46"/>
        <w:numPr>
          <w:ilvl w:val="0"/>
          <w:numId w:val="0"/>
        </w:numPr>
        <w:adjustRightInd w:val="0"/>
        <w:snapToGrid w:val="0"/>
        <w:spacing w:line="560" w:lineRule="exact"/>
        <w:ind w:firstLine="640" w:firstLineChars="200"/>
        <w:rPr>
          <w:rFonts w:ascii="方正仿宋_GBK" w:hAnsi="黑体" w:eastAsia="方正仿宋_GBK" w:cs="方正仿宋_GBK"/>
          <w:bCs/>
          <w:kern w:val="2"/>
          <w:sz w:val="32"/>
          <w:szCs w:val="32"/>
        </w:rPr>
      </w:pPr>
      <w:r>
        <w:rPr>
          <w:rFonts w:hint="eastAsia" w:ascii="方正仿宋_GBK" w:hAnsi="黑体" w:eastAsia="方正仿宋_GBK" w:cs="方正仿宋_GBK"/>
          <w:bCs/>
          <w:kern w:val="2"/>
          <w:sz w:val="32"/>
          <w:szCs w:val="32"/>
        </w:rPr>
        <w:t>起草组系统梳理《中华人民共和国消防法》</w:t>
      </w:r>
      <w:r>
        <w:rPr>
          <w:rFonts w:hint="eastAsia" w:ascii="方正仿宋_GBK" w:hAnsi="黑体" w:eastAsia="方正仿宋_GBK" w:cs="方正仿宋_GBK"/>
          <w:bCs/>
          <w:kern w:val="2"/>
          <w:sz w:val="32"/>
          <w:szCs w:val="32"/>
          <w:lang w:eastAsia="zh-CN"/>
        </w:rPr>
        <w:t>、</w:t>
      </w:r>
      <w:r>
        <w:rPr>
          <w:rFonts w:hint="eastAsia" w:ascii="方正仿宋_GBK" w:hAnsi="黑体" w:eastAsia="方正仿宋_GBK" w:cs="方正仿宋_GBK"/>
          <w:bCs/>
          <w:kern w:val="2"/>
          <w:sz w:val="32"/>
          <w:szCs w:val="32"/>
        </w:rPr>
        <w:t>《中华人民共和国老年人权益保障法》等法律法规，以及《养老服务安全基本规范》（GB</w:t>
      </w:r>
      <w:r>
        <w:rPr>
          <w:rFonts w:ascii="方正仿宋_GBK" w:hAnsi="黑体" w:eastAsia="方正仿宋_GBK" w:cs="方正仿宋_GBK"/>
          <w:bCs/>
          <w:kern w:val="2"/>
          <w:sz w:val="32"/>
          <w:szCs w:val="32"/>
        </w:rPr>
        <w:t xml:space="preserve"> </w:t>
      </w:r>
      <w:r>
        <w:rPr>
          <w:rFonts w:hint="eastAsia" w:ascii="方正仿宋_GBK" w:hAnsi="黑体" w:eastAsia="方正仿宋_GBK" w:cs="方正仿宋_GBK"/>
          <w:bCs/>
          <w:kern w:val="2"/>
          <w:sz w:val="32"/>
          <w:szCs w:val="32"/>
        </w:rPr>
        <w:t>38600）、《社区老年人日间照料中心服务基本要求》（G</w:t>
      </w:r>
      <w:r>
        <w:rPr>
          <w:rFonts w:ascii="方正仿宋_GBK" w:hAnsi="黑体" w:eastAsia="方正仿宋_GBK" w:cs="方正仿宋_GBK"/>
          <w:bCs/>
          <w:kern w:val="2"/>
          <w:sz w:val="32"/>
          <w:szCs w:val="32"/>
        </w:rPr>
        <w:t>B/T 33168</w:t>
      </w:r>
      <w:r>
        <w:rPr>
          <w:rFonts w:hint="eastAsia" w:ascii="方正仿宋_GBK" w:hAnsi="黑体" w:eastAsia="方正仿宋_GBK" w:cs="方正仿宋_GBK"/>
          <w:bCs/>
          <w:kern w:val="2"/>
          <w:sz w:val="32"/>
          <w:szCs w:val="32"/>
        </w:rPr>
        <w:t>）等多项标准，研读《“十四五”国家老龄事业发展和养老服务体系规划》、《养老服务标准体系建设指南（2025版）》等政策文件，结合日间照料服务场景特点，搭建标准技术框架。</w:t>
      </w:r>
    </w:p>
    <w:p w14:paraId="1C817CF7">
      <w:pPr>
        <w:pStyle w:val="20"/>
        <w:adjustRightInd w:val="0"/>
        <w:snapToGrid w:val="0"/>
        <w:rPr>
          <w:rFonts w:ascii="方正仿宋_GBK" w:hAnsi="黑体" w:eastAsia="方正仿宋_GBK" w:cs="方正仿宋_GBK"/>
        </w:rPr>
      </w:pPr>
      <w:r>
        <w:rPr>
          <w:rFonts w:hint="eastAsia" w:ascii="方正仿宋_GBK" w:hAnsi="黑体" w:eastAsia="方正仿宋_GBK" w:cs="方正仿宋_GBK"/>
        </w:rPr>
        <w:t>2.形成工作组讨论稿</w:t>
      </w:r>
    </w:p>
    <w:p w14:paraId="2EA3C0A9">
      <w:pPr>
        <w:pStyle w:val="46"/>
        <w:numPr>
          <w:ilvl w:val="0"/>
          <w:numId w:val="0"/>
        </w:numPr>
        <w:adjustRightInd w:val="0"/>
        <w:snapToGrid w:val="0"/>
        <w:spacing w:line="560" w:lineRule="exact"/>
        <w:ind w:firstLine="640" w:firstLineChars="200"/>
        <w:rPr>
          <w:rFonts w:ascii="方正仿宋_GBK" w:hAnsi="黑体" w:eastAsia="方正仿宋_GBK" w:cs="方正仿宋_GBK"/>
          <w:bCs/>
          <w:sz w:val="32"/>
          <w:szCs w:val="32"/>
        </w:rPr>
      </w:pPr>
      <w:r>
        <w:rPr>
          <w:rFonts w:hint="eastAsia" w:ascii="方正仿宋_GBK" w:hAnsi="黑体" w:eastAsia="方正仿宋_GBK" w:cs="方正仿宋_GBK"/>
          <w:bCs/>
          <w:kern w:val="2"/>
          <w:sz w:val="32"/>
          <w:szCs w:val="32"/>
        </w:rPr>
        <w:t>2016年7月至2025年10月，起草组召开4次专题会议，逐步细化标准内容：第一次会议确定标准主体结构及核心术语；第二次会议聚焦风险分类，明确“设施设备、消防安全、服务、人身安全、财产安全、信息安全、公共卫生”7大类风险；第三次会议细化就餐、助浴、康复等具体服务场景的防控要求；第四次会议整合前期意见，形成标准工作组讨论稿。</w:t>
      </w:r>
    </w:p>
    <w:p w14:paraId="5B22DE52">
      <w:pPr>
        <w:pStyle w:val="46"/>
        <w:numPr>
          <w:ilvl w:val="0"/>
          <w:numId w:val="0"/>
        </w:numPr>
        <w:adjustRightInd w:val="0"/>
        <w:snapToGrid w:val="0"/>
        <w:spacing w:line="560" w:lineRule="exact"/>
        <w:ind w:firstLine="640" w:firstLineChars="200"/>
        <w:rPr>
          <w:rFonts w:ascii="方正仿宋_GBK" w:hAnsi="黑体" w:eastAsia="方正仿宋_GBK" w:cs="方正仿宋_GBK"/>
          <w:bCs/>
          <w:sz w:val="32"/>
          <w:szCs w:val="32"/>
        </w:rPr>
      </w:pPr>
      <w:r>
        <w:rPr>
          <w:rFonts w:hint="eastAsia" w:ascii="方正仿宋_GBK" w:hAnsi="黑体" w:eastAsia="方正仿宋_GBK" w:cs="方正仿宋_GBK"/>
          <w:bCs/>
          <w:kern w:val="2"/>
          <w:sz w:val="32"/>
          <w:szCs w:val="32"/>
        </w:rPr>
        <w:t>3.实地调研</w:t>
      </w:r>
    </w:p>
    <w:p w14:paraId="65FB38B2">
      <w:pPr>
        <w:pStyle w:val="46"/>
        <w:numPr>
          <w:ilvl w:val="0"/>
          <w:numId w:val="0"/>
        </w:numPr>
        <w:adjustRightInd w:val="0"/>
        <w:snapToGrid w:val="0"/>
        <w:spacing w:line="560" w:lineRule="exact"/>
        <w:ind w:firstLine="640" w:firstLineChars="200"/>
        <w:rPr>
          <w:rFonts w:ascii="方正仿宋_GBK" w:hAnsi="黑体" w:eastAsia="方正仿宋_GBK" w:cs="方正仿宋_GBK"/>
          <w:bCs/>
          <w:kern w:val="2"/>
          <w:sz w:val="32"/>
          <w:szCs w:val="32"/>
        </w:rPr>
      </w:pPr>
      <w:r>
        <w:rPr>
          <w:rFonts w:hint="eastAsia" w:ascii="方正仿宋_GBK" w:hAnsi="黑体" w:eastAsia="方正仿宋_GBK" w:cs="方正仿宋_GBK"/>
          <w:bCs/>
          <w:kern w:val="2"/>
          <w:sz w:val="32"/>
          <w:szCs w:val="32"/>
        </w:rPr>
        <w:t>2016年7月至2025年10月，起草组赴北京、山东、福建等地实地调研</w:t>
      </w:r>
      <w:r>
        <w:rPr>
          <w:rFonts w:hint="eastAsia" w:ascii="方正仿宋_GBK" w:hAnsi="黑体" w:eastAsia="方正仿宋_GBK" w:cs="方正仿宋_GBK"/>
          <w:bCs/>
          <w:kern w:val="2"/>
          <w:sz w:val="32"/>
          <w:szCs w:val="32"/>
          <w:lang w:eastAsia="zh-CN"/>
        </w:rPr>
        <w:t>，</w:t>
      </w:r>
      <w:r>
        <w:rPr>
          <w:rFonts w:hint="eastAsia" w:ascii="方正仿宋_GBK" w:hAnsi="黑体" w:eastAsia="方正仿宋_GBK" w:cs="方正仿宋_GBK"/>
          <w:bCs/>
          <w:kern w:val="2"/>
          <w:sz w:val="32"/>
          <w:szCs w:val="32"/>
        </w:rPr>
        <w:t>涵盖城市公办、公建民营、农村互助型、小规模民办4类运营模式的3</w:t>
      </w:r>
      <w:r>
        <w:rPr>
          <w:rFonts w:ascii="方正仿宋_GBK" w:hAnsi="黑体" w:eastAsia="方正仿宋_GBK" w:cs="方正仿宋_GBK"/>
          <w:bCs/>
          <w:kern w:val="2"/>
          <w:sz w:val="32"/>
          <w:szCs w:val="32"/>
        </w:rPr>
        <w:t>5</w:t>
      </w:r>
      <w:r>
        <w:rPr>
          <w:rFonts w:hint="eastAsia" w:ascii="方正仿宋_GBK" w:hAnsi="黑体" w:eastAsia="方正仿宋_GBK" w:cs="方正仿宋_GBK"/>
          <w:bCs/>
          <w:kern w:val="2"/>
          <w:sz w:val="32"/>
          <w:szCs w:val="32"/>
        </w:rPr>
        <w:t>家不同规模社区老年人日间照料中心。通过座谈访谈（覆盖管理人员、护理人员、老年人及家属）、现场勘查（重点检查设施设备、消防通道、服务流程等）、资料查阅（隐患台账、应急记录等）方式，收集到风险防控实操痛点（如小规模社区老年人</w:t>
      </w:r>
      <w:r>
        <w:rPr>
          <w:rFonts w:hint="eastAsia" w:ascii="方正仿宋_GBK" w:hAnsi="黑体" w:eastAsia="方正仿宋_GBK" w:cs="方正仿宋_GBK"/>
          <w:bCs/>
          <w:kern w:val="2"/>
          <w:sz w:val="32"/>
          <w:szCs w:val="32"/>
          <w:lang w:val="en-US" w:eastAsia="zh-CN"/>
        </w:rPr>
        <w:t>日间照料</w:t>
      </w:r>
      <w:r>
        <w:rPr>
          <w:rFonts w:hint="eastAsia" w:ascii="方正仿宋_GBK" w:hAnsi="黑体" w:eastAsia="方正仿宋_GBK" w:cs="方正仿宋_GBK"/>
          <w:bCs/>
          <w:kern w:val="2"/>
          <w:sz w:val="32"/>
          <w:szCs w:val="32"/>
        </w:rPr>
        <w:t>中心缺乏专职防控人员、农村</w:t>
      </w:r>
      <w:r>
        <w:rPr>
          <w:rFonts w:hint="eastAsia" w:ascii="方正仿宋_GBK" w:hAnsi="黑体" w:eastAsia="方正仿宋_GBK" w:cs="方正仿宋_GBK"/>
          <w:bCs/>
          <w:kern w:val="2"/>
          <w:sz w:val="32"/>
          <w:szCs w:val="32"/>
          <w:lang w:val="en-US" w:eastAsia="zh-CN"/>
        </w:rPr>
        <w:t>社区老年人日间照料</w:t>
      </w:r>
      <w:r>
        <w:rPr>
          <w:rFonts w:hint="eastAsia" w:ascii="方正仿宋_GBK" w:hAnsi="黑体" w:eastAsia="方正仿宋_GBK" w:cs="方正仿宋_GBK"/>
          <w:bCs/>
          <w:kern w:val="2"/>
          <w:sz w:val="32"/>
          <w:szCs w:val="32"/>
        </w:rPr>
        <w:t>中心消防设施维护困难等）、改进建议（如简化档案记录、优化应急演练形式等），调研数据与试点反馈高度一致。</w:t>
      </w:r>
    </w:p>
    <w:p w14:paraId="206DCCBE">
      <w:pPr>
        <w:pStyle w:val="46"/>
        <w:numPr>
          <w:ilvl w:val="0"/>
          <w:numId w:val="0"/>
        </w:numPr>
        <w:tabs>
          <w:tab w:val="left" w:pos="426"/>
        </w:tabs>
        <w:adjustRightInd w:val="0"/>
        <w:snapToGrid w:val="0"/>
        <w:spacing w:line="560" w:lineRule="exact"/>
        <w:ind w:firstLine="640" w:firstLineChars="200"/>
        <w:rPr>
          <w:rFonts w:ascii="方正仿宋_GBK" w:hAnsi="黑体" w:eastAsia="方正仿宋_GBK" w:cs="方正仿宋_GBK"/>
          <w:bCs/>
          <w:kern w:val="2"/>
          <w:sz w:val="32"/>
          <w:szCs w:val="32"/>
        </w:rPr>
      </w:pPr>
      <w:r>
        <w:rPr>
          <w:rFonts w:hint="eastAsia" w:ascii="方正仿宋_GBK" w:hAnsi="黑体" w:eastAsia="方正仿宋_GBK" w:cs="方正仿宋_GBK"/>
          <w:bCs/>
          <w:kern w:val="2"/>
          <w:sz w:val="32"/>
          <w:szCs w:val="32"/>
        </w:rPr>
        <w:t>4.形成征求意见稿</w:t>
      </w:r>
    </w:p>
    <w:p w14:paraId="2F54656C">
      <w:pPr>
        <w:pStyle w:val="46"/>
        <w:numPr>
          <w:ilvl w:val="0"/>
          <w:numId w:val="0"/>
        </w:numPr>
        <w:tabs>
          <w:tab w:val="left" w:pos="426"/>
        </w:tabs>
        <w:adjustRightInd w:val="0"/>
        <w:snapToGrid w:val="0"/>
        <w:spacing w:line="560" w:lineRule="exact"/>
        <w:ind w:firstLine="640" w:firstLineChars="200"/>
        <w:rPr>
          <w:rFonts w:ascii="方正仿宋_GBK" w:hAnsi="黑体" w:eastAsia="方正仿宋_GBK" w:cs="方正仿宋_GBK"/>
          <w:bCs/>
          <w:kern w:val="2"/>
          <w:sz w:val="32"/>
          <w:szCs w:val="32"/>
        </w:rPr>
      </w:pPr>
      <w:r>
        <w:rPr>
          <w:rFonts w:hint="eastAsia" w:ascii="方正仿宋_GBK" w:hAnsi="黑体" w:eastAsia="方正仿宋_GBK" w:cs="方正仿宋_GBK"/>
          <w:bCs/>
          <w:kern w:val="2"/>
          <w:sz w:val="32"/>
          <w:szCs w:val="32"/>
          <w:lang w:val="en-US" w:eastAsia="zh-CN"/>
        </w:rPr>
        <w:t>2025年11月以来，</w:t>
      </w:r>
      <w:r>
        <w:rPr>
          <w:rFonts w:hint="eastAsia" w:ascii="方正仿宋_GBK" w:hAnsi="黑体" w:eastAsia="方正仿宋_GBK" w:cs="方正仿宋_GBK"/>
          <w:bCs/>
          <w:kern w:val="2"/>
          <w:sz w:val="32"/>
          <w:szCs w:val="32"/>
        </w:rPr>
        <w:t>结合调研反馈，起草组对工作组讨论稿进行5轮修改，优化小规模社区老年人</w:t>
      </w:r>
      <w:r>
        <w:rPr>
          <w:rFonts w:hint="eastAsia" w:ascii="方正仿宋_GBK" w:hAnsi="黑体" w:eastAsia="方正仿宋_GBK" w:cs="方正仿宋_GBK"/>
          <w:bCs/>
          <w:kern w:val="2"/>
          <w:sz w:val="32"/>
          <w:szCs w:val="32"/>
          <w:lang w:val="en-US" w:eastAsia="zh-CN"/>
        </w:rPr>
        <w:t>日间照料</w:t>
      </w:r>
      <w:r>
        <w:rPr>
          <w:rFonts w:hint="eastAsia" w:ascii="方正仿宋_GBK" w:hAnsi="黑体" w:eastAsia="方正仿宋_GBK" w:cs="方正仿宋_GBK"/>
          <w:bCs/>
          <w:kern w:val="2"/>
          <w:sz w:val="32"/>
          <w:szCs w:val="32"/>
        </w:rPr>
        <w:t>中心简化操作要求（如允许服务人数≤30人的社区老年人</w:t>
      </w:r>
      <w:r>
        <w:rPr>
          <w:rFonts w:hint="eastAsia" w:ascii="方正仿宋_GBK" w:hAnsi="黑体" w:eastAsia="方正仿宋_GBK" w:cs="方正仿宋_GBK"/>
          <w:bCs/>
          <w:kern w:val="2"/>
          <w:sz w:val="32"/>
          <w:szCs w:val="32"/>
          <w:lang w:val="en-US" w:eastAsia="zh-CN"/>
        </w:rPr>
        <w:t>日间照料</w:t>
      </w:r>
      <w:r>
        <w:rPr>
          <w:rFonts w:hint="eastAsia" w:ascii="方正仿宋_GBK" w:hAnsi="黑体" w:eastAsia="方正仿宋_GBK" w:cs="方正仿宋_GBK"/>
          <w:bCs/>
          <w:kern w:val="2"/>
          <w:sz w:val="32"/>
          <w:szCs w:val="32"/>
        </w:rPr>
        <w:t>中心由负责人兼任防控专员），细化特殊服务风险防控（如助浴服务需签署知情同意书）。向全国多省（区、市）的民政部门、养老服务机构、行业协会、科研机构共计30家单位发放征求意见函，共收集反馈意见49条，其中采纳有效意见14条（未采纳意见主要</w:t>
      </w:r>
      <w:r>
        <w:rPr>
          <w:rFonts w:hint="eastAsia" w:ascii="方正仿宋_GBK" w:hAnsi="黑体" w:eastAsia="方正仿宋_GBK" w:cs="方正仿宋_GBK"/>
          <w:bCs/>
          <w:kern w:val="2"/>
          <w:sz w:val="32"/>
          <w:szCs w:val="32"/>
          <w:lang w:val="en-US" w:eastAsia="zh-CN"/>
        </w:rPr>
        <w:t>为</w:t>
      </w:r>
      <w:r>
        <w:rPr>
          <w:rFonts w:hint="eastAsia" w:ascii="方正仿宋_GBK" w:hAnsi="黑体" w:eastAsia="方正仿宋_GBK" w:cs="方正仿宋_GBK"/>
          <w:bCs/>
          <w:kern w:val="2"/>
          <w:sz w:val="32"/>
          <w:szCs w:val="32"/>
        </w:rPr>
        <w:t>超出标准适用范围或与现有国家标准冲突，已逐一书面说明理由），最终形成征求意见稿。</w:t>
      </w:r>
    </w:p>
    <w:p w14:paraId="53C3B640">
      <w:pPr>
        <w:pStyle w:val="38"/>
        <w:adjustRightInd w:val="0"/>
        <w:snapToGrid w:val="0"/>
        <w:rPr>
          <w:rFonts w:cs="黑体"/>
        </w:rPr>
      </w:pPr>
      <w:r>
        <w:rPr>
          <w:rFonts w:hint="eastAsia" w:cs="黑体"/>
        </w:rPr>
        <w:t>二、行业标准编制原则、主要内容及其确定依据</w:t>
      </w:r>
      <w:bookmarkEnd w:id="11"/>
      <w:bookmarkEnd w:id="12"/>
      <w:bookmarkEnd w:id="13"/>
    </w:p>
    <w:p w14:paraId="1633A32C">
      <w:pPr>
        <w:pStyle w:val="20"/>
        <w:adjustRightInd w:val="0"/>
        <w:snapToGrid w:val="0"/>
        <w:rPr>
          <w:rFonts w:ascii="方正楷体_GBK" w:hAnsi="黑体" w:eastAsia="方正楷体_GBK" w:cs="方正楷体_GBK"/>
        </w:rPr>
      </w:pPr>
      <w:bookmarkStart w:id="14" w:name="_Toc89083378"/>
      <w:bookmarkStart w:id="15" w:name="_Toc26980"/>
      <w:r>
        <w:rPr>
          <w:rFonts w:hint="eastAsia" w:ascii="方正楷体_GBK" w:hAnsi="黑体" w:eastAsia="方正楷体_GBK" w:cs="方正楷体_GBK"/>
        </w:rPr>
        <w:t>（一）编制原则</w:t>
      </w:r>
      <w:bookmarkEnd w:id="14"/>
      <w:bookmarkEnd w:id="15"/>
    </w:p>
    <w:p w14:paraId="5607945E">
      <w:pPr>
        <w:pStyle w:val="20"/>
        <w:adjustRightInd w:val="0"/>
        <w:snapToGrid w:val="0"/>
        <w:rPr>
          <w:rFonts w:ascii="方正仿宋_GBK" w:hAnsi="黑体" w:eastAsia="方正仿宋_GBK" w:cs="方正仿宋_GBK"/>
          <w:bCs/>
        </w:rPr>
      </w:pPr>
      <w:bookmarkStart w:id="16" w:name="_Toc25760"/>
      <w:bookmarkStart w:id="17" w:name="_Toc89083379"/>
      <w:r>
        <w:rPr>
          <w:rFonts w:hint="eastAsia" w:ascii="方正仿宋_GBK" w:hAnsi="黑体" w:eastAsia="方正仿宋_GBK" w:cs="方正仿宋_GBK"/>
          <w:bCs/>
        </w:rPr>
        <w:t>1</w:t>
      </w:r>
      <w:r>
        <w:rPr>
          <w:rFonts w:ascii="方正仿宋_GBK" w:hAnsi="黑体" w:eastAsia="方正仿宋_GBK" w:cs="方正仿宋_GBK"/>
          <w:bCs/>
        </w:rPr>
        <w:t>.</w:t>
      </w:r>
      <w:r>
        <w:rPr>
          <w:rFonts w:hint="eastAsia" w:ascii="方正仿宋_GBK" w:hAnsi="黑体" w:eastAsia="方正仿宋_GBK" w:cs="方正仿宋_GBK"/>
          <w:bCs/>
        </w:rPr>
        <w:t>依法合规</w:t>
      </w:r>
    </w:p>
    <w:p w14:paraId="7BD3BBA0">
      <w:pPr>
        <w:pStyle w:val="20"/>
        <w:adjustRightInd w:val="0"/>
        <w:snapToGrid w:val="0"/>
        <w:rPr>
          <w:rFonts w:ascii="方正仿宋_GBK" w:hAnsi="黑体" w:eastAsia="方正仿宋_GBK" w:cs="方正仿宋_GBK"/>
          <w:bCs/>
        </w:rPr>
      </w:pPr>
      <w:r>
        <w:rPr>
          <w:rFonts w:hint="eastAsia" w:ascii="方正仿宋_GBK" w:hAnsi="黑体" w:eastAsia="方正仿宋_GBK" w:cs="方正仿宋_GBK"/>
          <w:bCs/>
        </w:rPr>
        <w:t>严格遵循《中华人民共和国老年人权益保障法》</w:t>
      </w:r>
      <w:r>
        <w:rPr>
          <w:rFonts w:hint="eastAsia" w:ascii="方正仿宋_GBK" w:hAnsi="黑体" w:eastAsia="方正仿宋_GBK" w:cs="方正仿宋_GBK"/>
          <w:bCs/>
          <w:lang w:eastAsia="zh-CN"/>
        </w:rPr>
        <w:t>、</w:t>
      </w:r>
      <w:r>
        <w:rPr>
          <w:rFonts w:hint="eastAsia" w:ascii="方正仿宋_GBK" w:hAnsi="黑体" w:eastAsia="方正仿宋_GBK" w:cs="方正仿宋_GBK"/>
          <w:bCs/>
        </w:rPr>
        <w:t>《中华人民共和国安全生产法》等法律法规，引用《养老机构服务安全基本规范》</w:t>
      </w:r>
      <w:r>
        <w:rPr>
          <w:rFonts w:hint="eastAsia" w:ascii="方正仿宋_GBK" w:hAnsi="黑体" w:eastAsia="方正仿宋_GBK" w:cs="方正仿宋_GBK"/>
          <w:bCs/>
          <w:lang w:eastAsia="zh-CN"/>
        </w:rPr>
        <w:t>（</w:t>
      </w:r>
      <w:r>
        <w:rPr>
          <w:rFonts w:hint="eastAsia" w:ascii="方正仿宋_GBK" w:hAnsi="黑体" w:eastAsia="方正仿宋_GBK" w:cs="方正仿宋_GBK"/>
          <w:bCs/>
        </w:rPr>
        <w:t>GB 38600</w:t>
      </w:r>
      <w:r>
        <w:rPr>
          <w:rFonts w:hint="eastAsia" w:ascii="方正仿宋_GBK" w:hAnsi="黑体" w:eastAsia="方正仿宋_GBK" w:cs="方正仿宋_GBK"/>
          <w:bCs/>
          <w:lang w:eastAsia="zh-CN"/>
        </w:rPr>
        <w:t>）</w:t>
      </w:r>
      <w:r>
        <w:rPr>
          <w:rFonts w:hint="eastAsia" w:ascii="方正仿宋_GBK" w:hAnsi="黑体" w:eastAsia="方正仿宋_GBK" w:cs="方正仿宋_GBK"/>
          <w:bCs/>
        </w:rPr>
        <w:t>、《建筑设计防火规范》</w:t>
      </w:r>
      <w:r>
        <w:rPr>
          <w:rFonts w:hint="eastAsia" w:ascii="方正仿宋_GBK" w:hAnsi="黑体" w:eastAsia="方正仿宋_GBK" w:cs="方正仿宋_GBK"/>
          <w:bCs/>
          <w:lang w:eastAsia="zh-CN"/>
        </w:rPr>
        <w:t>（</w:t>
      </w:r>
      <w:r>
        <w:rPr>
          <w:rFonts w:hint="eastAsia" w:ascii="方正仿宋_GBK" w:hAnsi="黑体" w:eastAsia="方正仿宋_GBK" w:cs="方正仿宋_GBK"/>
          <w:bCs/>
        </w:rPr>
        <w:t>GB 50016</w:t>
      </w:r>
      <w:r>
        <w:rPr>
          <w:rFonts w:hint="eastAsia" w:ascii="方正仿宋_GBK" w:hAnsi="黑体" w:eastAsia="方正仿宋_GBK" w:cs="方正仿宋_GBK"/>
          <w:bCs/>
          <w:lang w:eastAsia="zh-CN"/>
        </w:rPr>
        <w:t>）</w:t>
      </w:r>
      <w:r>
        <w:rPr>
          <w:rFonts w:hint="eastAsia" w:ascii="方正仿宋_GBK" w:hAnsi="黑体" w:eastAsia="方正仿宋_GBK" w:cs="方正仿宋_GBK"/>
          <w:bCs/>
        </w:rPr>
        <w:t>等现行有效的国家标准和行业标准，确保标准内容合法合规。</w:t>
      </w:r>
    </w:p>
    <w:p w14:paraId="04D1F565">
      <w:pPr>
        <w:pStyle w:val="20"/>
        <w:adjustRightInd w:val="0"/>
        <w:snapToGrid w:val="0"/>
        <w:ind w:left="640" w:firstLine="0" w:firstLineChars="0"/>
        <w:rPr>
          <w:rFonts w:ascii="方正仿宋_GBK" w:hAnsi="黑体" w:eastAsia="方正仿宋_GBK" w:cs="方正仿宋_GBK"/>
          <w:bCs/>
        </w:rPr>
      </w:pPr>
      <w:r>
        <w:rPr>
          <w:rFonts w:hint="eastAsia" w:ascii="方正仿宋_GBK" w:hAnsi="黑体" w:eastAsia="方正仿宋_GBK" w:cs="方正仿宋_GBK"/>
          <w:bCs/>
        </w:rPr>
        <w:t>2</w:t>
      </w:r>
      <w:r>
        <w:rPr>
          <w:rFonts w:ascii="方正仿宋_GBK" w:hAnsi="黑体" w:eastAsia="方正仿宋_GBK" w:cs="方正仿宋_GBK"/>
          <w:bCs/>
        </w:rPr>
        <w:t>.</w:t>
      </w:r>
      <w:r>
        <w:rPr>
          <w:rFonts w:hint="eastAsia" w:ascii="方正仿宋_GBK" w:hAnsi="黑体" w:eastAsia="方正仿宋_GBK" w:cs="方正仿宋_GBK"/>
          <w:bCs/>
        </w:rPr>
        <w:t>分类适配</w:t>
      </w:r>
    </w:p>
    <w:p w14:paraId="05BFD85F">
      <w:pPr>
        <w:pStyle w:val="20"/>
        <w:adjustRightInd w:val="0"/>
        <w:snapToGrid w:val="0"/>
        <w:rPr>
          <w:rFonts w:ascii="方正仿宋_GBK" w:hAnsi="黑体" w:eastAsia="方正仿宋_GBK" w:cs="方正仿宋_GBK"/>
          <w:bCs/>
        </w:rPr>
      </w:pPr>
      <w:r>
        <w:rPr>
          <w:rFonts w:hint="eastAsia" w:ascii="方正仿宋_GBK" w:hAnsi="黑体" w:eastAsia="方正仿宋_GBK" w:cs="方正仿宋_GBK"/>
          <w:bCs/>
        </w:rPr>
        <w:t>立足社区老年人日间照料中心的服务特点和实际运营需求，针对日间托养过程中的高频风险点，制定具体、可操作的防控措施，避免条款过于原则化和抽象化。同时，充分考虑小规模</w:t>
      </w:r>
      <w:r>
        <w:rPr>
          <w:rFonts w:hint="eastAsia" w:ascii="方正仿宋_GBK" w:hAnsi="黑体" w:eastAsia="方正仿宋_GBK" w:cs="方正仿宋_GBK"/>
          <w:bCs/>
          <w:kern w:val="2"/>
          <w:sz w:val="32"/>
          <w:szCs w:val="32"/>
        </w:rPr>
        <w:t>社区老年人</w:t>
      </w:r>
      <w:r>
        <w:rPr>
          <w:rFonts w:hint="eastAsia" w:ascii="方正仿宋_GBK" w:hAnsi="黑体" w:eastAsia="方正仿宋_GBK" w:cs="方正仿宋_GBK"/>
          <w:bCs/>
        </w:rPr>
        <w:t>日间照料中心的运营现状，设置简化流程和灵活适配条款，确保标准易落地、好执行。</w:t>
      </w:r>
    </w:p>
    <w:p w14:paraId="2BDC5C3A">
      <w:pPr>
        <w:pStyle w:val="20"/>
        <w:adjustRightInd w:val="0"/>
        <w:snapToGrid w:val="0"/>
        <w:ind w:left="720" w:firstLine="0" w:firstLineChars="0"/>
        <w:rPr>
          <w:rFonts w:ascii="方正仿宋_GBK" w:hAnsi="黑体" w:eastAsia="方正仿宋_GBK" w:cs="方正仿宋_GBK"/>
          <w:bCs/>
        </w:rPr>
      </w:pPr>
      <w:r>
        <w:rPr>
          <w:rFonts w:hint="eastAsia" w:ascii="方正仿宋_GBK" w:hAnsi="黑体" w:eastAsia="方正仿宋_GBK" w:cs="方正仿宋_GBK"/>
          <w:bCs/>
        </w:rPr>
        <w:t>3</w:t>
      </w:r>
      <w:r>
        <w:rPr>
          <w:rFonts w:ascii="方正仿宋_GBK" w:hAnsi="黑体" w:eastAsia="方正仿宋_GBK" w:cs="方正仿宋_GBK"/>
          <w:bCs/>
        </w:rPr>
        <w:t>.</w:t>
      </w:r>
      <w:r>
        <w:rPr>
          <w:rFonts w:hint="eastAsia" w:ascii="方正仿宋_GBK" w:hAnsi="黑体" w:eastAsia="方正仿宋_GBK" w:cs="方正仿宋_GBK"/>
          <w:bCs/>
        </w:rPr>
        <w:t>问题导向</w:t>
      </w:r>
    </w:p>
    <w:p w14:paraId="0604D7BC">
      <w:pPr>
        <w:pStyle w:val="20"/>
        <w:adjustRightInd w:val="0"/>
        <w:snapToGrid w:val="0"/>
        <w:rPr>
          <w:rFonts w:ascii="方正仿宋_GBK" w:hAnsi="黑体" w:eastAsia="方正仿宋_GBK" w:cs="方正仿宋_GBK"/>
          <w:bCs/>
        </w:rPr>
      </w:pPr>
      <w:r>
        <w:rPr>
          <w:rFonts w:hint="eastAsia" w:ascii="方正仿宋_GBK" w:hAnsi="黑体" w:eastAsia="方正仿宋_GBK" w:cs="方正仿宋_GBK"/>
          <w:bCs/>
        </w:rPr>
        <w:t>覆盖风险防控全链条，包括基本要求、风险防控要求（设施设备、消防、服务、人身、财产、信息、公共卫生）、突发事件应急管理等，形成“预防</w:t>
      </w:r>
      <w:r>
        <w:t>—</w:t>
      </w:r>
      <w:r>
        <w:rPr>
          <w:rFonts w:hint="eastAsia" w:ascii="方正仿宋_GBK" w:hAnsi="黑体" w:eastAsia="方正仿宋_GBK" w:cs="方正仿宋_GBK"/>
          <w:bCs/>
        </w:rPr>
        <w:t>处置</w:t>
      </w:r>
      <w:r>
        <w:t>—</w:t>
      </w:r>
      <w:r>
        <w:rPr>
          <w:rFonts w:hint="eastAsia" w:ascii="方正仿宋_GBK" w:hAnsi="黑体" w:eastAsia="方正仿宋_GBK" w:cs="方正仿宋_GBK"/>
          <w:bCs/>
        </w:rPr>
        <w:t>改进”的闭环管理体系。</w:t>
      </w:r>
    </w:p>
    <w:p w14:paraId="643C0AAF">
      <w:pPr>
        <w:pStyle w:val="20"/>
        <w:adjustRightInd w:val="0"/>
        <w:snapToGrid w:val="0"/>
        <w:rPr>
          <w:rFonts w:ascii="方正仿宋_GBK" w:hAnsi="黑体" w:eastAsia="方正仿宋_GBK" w:cs="方正仿宋_GBK"/>
          <w:bCs/>
        </w:rPr>
      </w:pPr>
      <w:r>
        <w:rPr>
          <w:rFonts w:hint="eastAsia" w:ascii="方正仿宋_GBK" w:hAnsi="黑体" w:eastAsia="方正仿宋_GBK" w:cs="方正仿宋_GBK"/>
          <w:bCs/>
        </w:rPr>
        <w:t>4</w:t>
      </w:r>
      <w:r>
        <w:rPr>
          <w:rFonts w:ascii="方正仿宋_GBK" w:hAnsi="黑体" w:eastAsia="方正仿宋_GBK" w:cs="方正仿宋_GBK"/>
          <w:bCs/>
        </w:rPr>
        <w:t>.</w:t>
      </w:r>
      <w:r>
        <w:rPr>
          <w:rFonts w:hint="eastAsia" w:ascii="方正仿宋_GBK" w:hAnsi="黑体" w:eastAsia="方正仿宋_GBK" w:cs="方正仿宋_GBK"/>
          <w:bCs/>
        </w:rPr>
        <w:t>实操性强</w:t>
      </w:r>
    </w:p>
    <w:p w14:paraId="6E72BBB4">
      <w:pPr>
        <w:pStyle w:val="20"/>
        <w:adjustRightInd w:val="0"/>
        <w:snapToGrid w:val="0"/>
        <w:rPr>
          <w:rFonts w:ascii="方正仿宋_GBK" w:hAnsi="黑体" w:eastAsia="方正仿宋_GBK" w:cs="方正仿宋_GBK"/>
          <w:bCs/>
        </w:rPr>
      </w:pPr>
      <w:r>
        <w:rPr>
          <w:rFonts w:hint="eastAsia" w:ascii="方正仿宋_GBK" w:hAnsi="黑体" w:eastAsia="方正仿宋_GBK" w:cs="方正仿宋_GBK"/>
          <w:bCs/>
        </w:rPr>
        <w:t>结合老年人的生理心理特点（如行动不便、认知能力下降、易发生跌倒/噎食等），参考风险评估、应急处置等专业技术规范，确保标准条款科学合理、防控措施精准有效。</w:t>
      </w:r>
    </w:p>
    <w:p w14:paraId="4297EA51">
      <w:pPr>
        <w:pStyle w:val="20"/>
        <w:adjustRightInd w:val="0"/>
        <w:snapToGrid w:val="0"/>
        <w:rPr>
          <w:rFonts w:ascii="方正楷体_GBK" w:hAnsi="黑体" w:eastAsia="方正楷体_GBK" w:cs="方正楷体_GBK"/>
        </w:rPr>
      </w:pPr>
      <w:r>
        <w:rPr>
          <w:rFonts w:hint="eastAsia" w:ascii="方正楷体_GBK" w:hAnsi="黑体" w:eastAsia="方正楷体_GBK" w:cs="方正楷体_GBK"/>
        </w:rPr>
        <w:t>（二）主要内容</w:t>
      </w:r>
    </w:p>
    <w:p w14:paraId="5904FE11">
      <w:pPr>
        <w:pStyle w:val="46"/>
        <w:numPr>
          <w:ilvl w:val="0"/>
          <w:numId w:val="0"/>
        </w:numPr>
        <w:adjustRightInd w:val="0"/>
        <w:snapToGrid w:val="0"/>
        <w:spacing w:line="560" w:lineRule="exact"/>
        <w:ind w:firstLine="640" w:firstLineChars="200"/>
        <w:rPr>
          <w:rFonts w:ascii="方正仿宋_GBK" w:hAnsi="黑体" w:eastAsia="方正仿宋_GBK" w:cs="方正仿宋_GBK"/>
          <w:bCs/>
          <w:sz w:val="32"/>
          <w:szCs w:val="32"/>
        </w:rPr>
      </w:pPr>
      <w:r>
        <w:rPr>
          <w:rFonts w:hint="eastAsia" w:ascii="方正仿宋_GBK" w:hAnsi="黑体" w:eastAsia="方正仿宋_GBK" w:cs="方正仿宋_GBK"/>
          <w:bCs/>
          <w:sz w:val="32"/>
          <w:szCs w:val="32"/>
        </w:rPr>
        <w:t>本标准共</w:t>
      </w:r>
      <w:r>
        <w:rPr>
          <w:rFonts w:ascii="方正仿宋_GBK" w:hAnsi="黑体" w:eastAsia="方正仿宋_GBK" w:cs="方正仿宋_GBK"/>
          <w:bCs/>
          <w:sz w:val="32"/>
          <w:szCs w:val="32"/>
        </w:rPr>
        <w:t>6</w:t>
      </w:r>
      <w:r>
        <w:rPr>
          <w:rFonts w:hint="eastAsia" w:ascii="方正仿宋_GBK" w:hAnsi="黑体" w:eastAsia="方正仿宋_GBK" w:cs="方正仿宋_GBK"/>
          <w:bCs/>
          <w:sz w:val="32"/>
          <w:szCs w:val="32"/>
        </w:rPr>
        <w:t>章，包括范围、规范性引用文件、术语和定义、基本要求、风险防控要求、突发事件应急管理，并给出了资料性附录风险防控要点清单。本标准适用于城市社区老年人日间照料中心（含社区养老服务站）风险防控，依托于其他机构合并设置的老年人日间照料中心和农村社区老年人日间照料中心参照执行。</w:t>
      </w:r>
    </w:p>
    <w:p w14:paraId="2F93A772">
      <w:pPr>
        <w:pStyle w:val="20"/>
        <w:adjustRightInd w:val="0"/>
        <w:snapToGrid w:val="0"/>
        <w:rPr>
          <w:rFonts w:ascii="方正仿宋_GBK" w:hAnsi="黑体" w:eastAsia="方正仿宋_GBK" w:cs="方正仿宋_GBK"/>
        </w:rPr>
      </w:pPr>
      <w:r>
        <w:rPr>
          <w:rFonts w:hint="eastAsia" w:ascii="方正仿宋_GBK" w:hAnsi="黑体" w:eastAsia="方正仿宋_GBK" w:cs="方正仿宋_GBK"/>
        </w:rPr>
        <w:t>术语和定义：明确“社区老年人日间照料中心”</w:t>
      </w:r>
      <w:r>
        <w:rPr>
          <w:rFonts w:hint="eastAsia" w:ascii="方正仿宋_GBK" w:hAnsi="黑体" w:eastAsia="方正仿宋_GBK" w:cs="方正仿宋_GBK"/>
          <w:lang w:eastAsia="zh-CN"/>
        </w:rPr>
        <w:t>、</w:t>
      </w:r>
      <w:r>
        <w:rPr>
          <w:rFonts w:hint="eastAsia" w:ascii="方正仿宋_GBK" w:hAnsi="黑体" w:eastAsia="方正仿宋_GBK" w:cs="方正仿宋_GBK"/>
        </w:rPr>
        <w:t>“风险”两个核心术语，其中“社区老年人日间照料中心”引用GB/T 33168相关定义并稍作修改，“风险”界定为“提供日间服务时，不确定性对老年人安全的影响”，贴合日间照料服务场景。</w:t>
      </w:r>
    </w:p>
    <w:p w14:paraId="4E8B8F03">
      <w:pPr>
        <w:pStyle w:val="20"/>
        <w:adjustRightInd w:val="0"/>
        <w:snapToGrid w:val="0"/>
        <w:rPr>
          <w:rFonts w:ascii="方正仿宋_GBK" w:hAnsi="黑体" w:eastAsia="方正仿宋_GBK" w:cs="方正仿宋_GBK"/>
        </w:rPr>
      </w:pPr>
      <w:r>
        <w:rPr>
          <w:rFonts w:hint="eastAsia" w:ascii="方正仿宋_GBK" w:hAnsi="黑体" w:eastAsia="方正仿宋_GBK" w:cs="方正仿宋_GBK"/>
        </w:rPr>
        <w:t>基本要求：从规模、人员、制度、设施设备、培训五个维度明确风险防控的基础条件。规模要求明确了不同规模</w:t>
      </w:r>
      <w:r>
        <w:rPr>
          <w:rFonts w:hint="eastAsia" w:ascii="方正仿宋_GBK" w:hAnsi="黑体" w:eastAsia="方正仿宋_GBK" w:cs="方正仿宋_GBK"/>
          <w:bCs/>
          <w:kern w:val="2"/>
          <w:sz w:val="32"/>
          <w:szCs w:val="32"/>
        </w:rPr>
        <w:t>社区老年人</w:t>
      </w:r>
      <w:r>
        <w:rPr>
          <w:rFonts w:hint="eastAsia" w:ascii="方正仿宋_GBK" w:hAnsi="黑体" w:eastAsia="方正仿宋_GBK" w:cs="方正仿宋_GBK"/>
        </w:rPr>
        <w:t>日间照料中心的专（兼）职管理人员配置标准；人员要求明确了所有类型工作人员的能力要求；制度要求规定了核心管理制度体系和服务档案管理规范；设施设备要求明确了</w:t>
      </w:r>
      <w:r>
        <w:rPr>
          <w:rFonts w:hint="eastAsia" w:ascii="方正仿宋_GBK" w:hAnsi="黑体" w:eastAsia="方正仿宋_GBK" w:cs="方正仿宋_GBK"/>
          <w:bCs/>
          <w:kern w:val="2"/>
          <w:sz w:val="32"/>
          <w:szCs w:val="32"/>
        </w:rPr>
        <w:t>社区老年人</w:t>
      </w:r>
      <w:r>
        <w:rPr>
          <w:rFonts w:hint="eastAsia" w:ascii="方正仿宋_GBK" w:hAnsi="黑体" w:eastAsia="方正仿宋_GBK" w:cs="方正仿宋_GBK"/>
        </w:rPr>
        <w:t>日间照料中心最基本的设施设备管理维护要求以及应配置的安全防护设施；培训要求明确了培训内容、组织形式及考核机制，确保全员具备风险防控能力。</w:t>
      </w:r>
    </w:p>
    <w:p w14:paraId="5AFA54AF">
      <w:pPr>
        <w:pStyle w:val="20"/>
        <w:adjustRightInd w:val="0"/>
        <w:snapToGrid w:val="0"/>
        <w:rPr>
          <w:rFonts w:ascii="方正仿宋_GBK" w:hAnsi="黑体" w:eastAsia="方正仿宋_GBK" w:cs="方正仿宋_GBK"/>
        </w:rPr>
      </w:pPr>
      <w:r>
        <w:rPr>
          <w:rFonts w:hint="eastAsia" w:ascii="方正仿宋_GBK" w:hAnsi="黑体" w:eastAsia="方正仿宋_GBK" w:cs="方正仿宋_GBK"/>
        </w:rPr>
        <w:t>风险防控要求：针对7大类风险制定专项防控措施。其中，设施设备风险防控涵盖电气、燃气、活动器材、建筑设施等关键环节；消防安全风险防控明确</w:t>
      </w:r>
      <w:r>
        <w:rPr>
          <w:rFonts w:hint="eastAsia" w:ascii="方正仿宋_GBK" w:hAnsi="黑体" w:eastAsia="方正仿宋_GBK" w:cs="方正仿宋_GBK"/>
          <w:lang w:val="en-US" w:eastAsia="zh-CN"/>
        </w:rPr>
        <w:t>消防安全责任与标识管理、消防安全排查与隐患整改等</w:t>
      </w:r>
      <w:r>
        <w:rPr>
          <w:rFonts w:hint="eastAsia" w:ascii="方正仿宋_GBK" w:hAnsi="黑体" w:eastAsia="方正仿宋_GBK" w:cs="方正仿宋_GBK"/>
        </w:rPr>
        <w:t>要求；服务安全风险防控细化了就餐、个人照护、保健康复等各类服务的安全操作规范；人身、财产、信息安全风险防控聚焦老年人核心权益保护；公共卫生风险防控重点规范消毒流程和传染病应急处置。</w:t>
      </w:r>
    </w:p>
    <w:p w14:paraId="30460875">
      <w:pPr>
        <w:pStyle w:val="20"/>
        <w:adjustRightInd w:val="0"/>
        <w:snapToGrid w:val="0"/>
        <w:rPr>
          <w:rFonts w:ascii="方正仿宋_GBK" w:hAnsi="黑体" w:eastAsia="方正仿宋_GBK" w:cs="方正仿宋_GBK"/>
        </w:rPr>
      </w:pPr>
      <w:r>
        <w:rPr>
          <w:rFonts w:hint="eastAsia" w:ascii="方正仿宋_GBK" w:hAnsi="黑体" w:eastAsia="方正仿宋_GBK" w:cs="方正仿宋_GBK"/>
        </w:rPr>
        <w:t>突发事件应急管理：明确应急处置责任主体，要求制定覆盖自然灾害、事故灾难、公共卫生事件、社会安全事件的综合应急预案及老年人意外伤害等专项应急预案，规定每年至少演练一次，建立监测预警、上报、处置、评估改进的全流程机制。建立“组织</w:t>
      </w:r>
      <w:r>
        <w:t>—</w:t>
      </w:r>
      <w:r>
        <w:rPr>
          <w:rFonts w:hint="eastAsia" w:ascii="方正仿宋_GBK" w:hAnsi="黑体" w:eastAsia="方正仿宋_GBK" w:cs="方正仿宋_GBK"/>
        </w:rPr>
        <w:t>预案</w:t>
      </w:r>
      <w:r>
        <w:t>—</w:t>
      </w:r>
      <w:r>
        <w:rPr>
          <w:rFonts w:hint="eastAsia" w:ascii="方正仿宋_GBK" w:hAnsi="黑体" w:eastAsia="方正仿宋_GBK" w:cs="方正仿宋_GBK"/>
        </w:rPr>
        <w:t>运行”的应急管理体系，明确应急组织职责、应急预案的制定与演练要求，规范监测预警、分级上报、应急处置、评估改进等流程，确保突发事件能够快速响应、有效处置。</w:t>
      </w:r>
    </w:p>
    <w:p w14:paraId="301DE823">
      <w:pPr>
        <w:pStyle w:val="20"/>
        <w:adjustRightInd w:val="0"/>
        <w:snapToGrid w:val="0"/>
        <w:rPr>
          <w:rFonts w:ascii="方正仿宋_GBK" w:hAnsi="黑体" w:eastAsia="方正仿宋_GBK" w:cs="方正仿宋_GBK"/>
        </w:rPr>
      </w:pPr>
      <w:r>
        <w:rPr>
          <w:rFonts w:hint="eastAsia" w:ascii="方正仿宋_GBK" w:hAnsi="黑体" w:eastAsia="方正仿宋_GBK" w:cs="方正仿宋_GBK"/>
        </w:rPr>
        <w:t>资料性附录A：风险防控要点清单细化了落地措施，建立闭环管理机制，实现风险防控全覆盖、无遗漏。</w:t>
      </w:r>
    </w:p>
    <w:p w14:paraId="09BF336B">
      <w:pPr>
        <w:pStyle w:val="20"/>
        <w:adjustRightInd w:val="0"/>
        <w:snapToGrid w:val="0"/>
        <w:rPr>
          <w:rFonts w:ascii="方正楷体_GBK" w:hAnsi="黑体" w:eastAsia="方正楷体_GBK" w:cs="方正楷体_GBK"/>
        </w:rPr>
      </w:pPr>
      <w:r>
        <w:rPr>
          <w:rFonts w:hint="eastAsia" w:ascii="方正楷体_GBK" w:hAnsi="黑体" w:eastAsia="方正楷体_GBK" w:cs="方正楷体_GBK"/>
        </w:rPr>
        <w:t>（三）确定依据</w:t>
      </w:r>
      <w:bookmarkEnd w:id="16"/>
      <w:bookmarkEnd w:id="17"/>
    </w:p>
    <w:p w14:paraId="1A7CBA53">
      <w:pPr>
        <w:pStyle w:val="38"/>
        <w:adjustRightInd w:val="0"/>
        <w:snapToGrid w:val="0"/>
        <w:rPr>
          <w:rFonts w:ascii="方正仿宋_GBK" w:eastAsia="方正仿宋_GBK" w:cs="方正仿宋_GBK"/>
        </w:rPr>
      </w:pPr>
      <w:bookmarkStart w:id="18" w:name="_Toc89083381"/>
      <w:bookmarkStart w:id="19" w:name="_Toc27445"/>
      <w:bookmarkStart w:id="20" w:name="_Toc31321"/>
      <w:r>
        <w:rPr>
          <w:rFonts w:hint="eastAsia" w:ascii="方正仿宋_GBK" w:eastAsia="方正仿宋_GBK" w:cs="方正仿宋_GBK"/>
        </w:rPr>
        <w:t>GB/T 13869 用电安全导则</w:t>
      </w:r>
    </w:p>
    <w:p w14:paraId="3E04C357">
      <w:pPr>
        <w:pStyle w:val="38"/>
        <w:adjustRightInd w:val="0"/>
        <w:snapToGrid w:val="0"/>
        <w:rPr>
          <w:rFonts w:ascii="方正仿宋_GBK" w:eastAsia="方正仿宋_GBK" w:cs="方正仿宋_GBK"/>
        </w:rPr>
      </w:pPr>
      <w:r>
        <w:rPr>
          <w:rFonts w:hint="eastAsia" w:ascii="方正仿宋_GBK" w:eastAsia="方正仿宋_GBK" w:cs="方正仿宋_GBK"/>
        </w:rPr>
        <w:t>GB 14934 食（饮）具卫生消毒标准</w:t>
      </w:r>
    </w:p>
    <w:p w14:paraId="57C6BB7E">
      <w:pPr>
        <w:pStyle w:val="38"/>
        <w:adjustRightInd w:val="0"/>
        <w:snapToGrid w:val="0"/>
        <w:rPr>
          <w:rFonts w:ascii="方正仿宋_GBK" w:eastAsia="方正仿宋_GBK" w:cs="方正仿宋_GBK"/>
        </w:rPr>
      </w:pPr>
      <w:r>
        <w:rPr>
          <w:rFonts w:hint="eastAsia" w:ascii="方正仿宋_GBK" w:eastAsia="方正仿宋_GBK" w:cs="方正仿宋_GBK"/>
        </w:rPr>
        <w:t>GB/T 23694 风险管理 术语</w:t>
      </w:r>
    </w:p>
    <w:p w14:paraId="7E13B746">
      <w:pPr>
        <w:pStyle w:val="38"/>
        <w:adjustRightInd w:val="0"/>
        <w:snapToGrid w:val="0"/>
        <w:rPr>
          <w:rFonts w:ascii="方正仿宋_GBK" w:eastAsia="方正仿宋_GBK" w:cs="方正仿宋_GBK"/>
        </w:rPr>
      </w:pPr>
      <w:r>
        <w:rPr>
          <w:rFonts w:hint="eastAsia" w:ascii="方正仿宋_GBK" w:eastAsia="方正仿宋_GBK" w:cs="方正仿宋_GBK"/>
        </w:rPr>
        <w:t>GB/T 33168 社区老年人日间照料中心服务基本要求</w:t>
      </w:r>
    </w:p>
    <w:p w14:paraId="556AE4DA">
      <w:pPr>
        <w:pStyle w:val="38"/>
        <w:adjustRightInd w:val="0"/>
        <w:snapToGrid w:val="0"/>
        <w:rPr>
          <w:rFonts w:ascii="方正仿宋_GBK" w:eastAsia="方正仿宋_GBK" w:cs="方正仿宋_GBK"/>
        </w:rPr>
      </w:pPr>
      <w:r>
        <w:rPr>
          <w:rFonts w:hint="eastAsia" w:ascii="方正仿宋_GBK" w:eastAsia="方正仿宋_GBK" w:cs="方正仿宋_GBK"/>
        </w:rPr>
        <w:t>GB 38600 养老机构服务安全基本规范</w:t>
      </w:r>
    </w:p>
    <w:p w14:paraId="00DA52BF">
      <w:pPr>
        <w:pStyle w:val="38"/>
        <w:adjustRightInd w:val="0"/>
        <w:snapToGrid w:val="0"/>
        <w:rPr>
          <w:rFonts w:ascii="方正仿宋_GBK" w:eastAsia="方正仿宋_GBK" w:cs="方正仿宋_GBK"/>
        </w:rPr>
      </w:pPr>
      <w:r>
        <w:rPr>
          <w:rFonts w:hint="eastAsia" w:ascii="方正仿宋_GBK" w:eastAsia="方正仿宋_GBK" w:cs="方正仿宋_GBK"/>
        </w:rPr>
        <w:t>GB/T 46913 养老机构感染预防与控制规范</w:t>
      </w:r>
    </w:p>
    <w:p w14:paraId="52A50ACE">
      <w:pPr>
        <w:pStyle w:val="38"/>
        <w:adjustRightInd w:val="0"/>
        <w:snapToGrid w:val="0"/>
        <w:rPr>
          <w:rFonts w:ascii="方正仿宋_GBK" w:eastAsia="方正仿宋_GBK" w:cs="方正仿宋_GBK"/>
        </w:rPr>
      </w:pPr>
      <w:r>
        <w:rPr>
          <w:rFonts w:hint="eastAsia" w:ascii="方正仿宋_GBK" w:eastAsia="方正仿宋_GBK" w:cs="方正仿宋_GBK"/>
        </w:rPr>
        <w:t>GB 50016 建筑设计防火规范</w:t>
      </w:r>
    </w:p>
    <w:p w14:paraId="209C5B21">
      <w:pPr>
        <w:pStyle w:val="38"/>
        <w:adjustRightInd w:val="0"/>
        <w:snapToGrid w:val="0"/>
        <w:rPr>
          <w:rFonts w:ascii="方正仿宋_GBK" w:eastAsia="方正仿宋_GBK" w:cs="方正仿宋_GBK"/>
        </w:rPr>
      </w:pPr>
      <w:r>
        <w:rPr>
          <w:rFonts w:hint="eastAsia" w:ascii="方正仿宋_GBK" w:eastAsia="方正仿宋_GBK" w:cs="方正仿宋_GBK"/>
        </w:rPr>
        <w:t>GB 50763 无障碍设计规范</w:t>
      </w:r>
    </w:p>
    <w:p w14:paraId="2960BB36">
      <w:pPr>
        <w:pStyle w:val="38"/>
        <w:adjustRightInd w:val="0"/>
        <w:snapToGrid w:val="0"/>
        <w:rPr>
          <w:rFonts w:ascii="方正仿宋_GBK" w:eastAsia="方正仿宋_GBK" w:cs="方正仿宋_GBK"/>
        </w:rPr>
      </w:pPr>
      <w:r>
        <w:rPr>
          <w:rFonts w:hint="eastAsia" w:ascii="方正仿宋_GBK" w:eastAsia="方正仿宋_GBK" w:cs="方正仿宋_GBK"/>
        </w:rPr>
        <w:t>GB 50867 养老设施建筑设计规范</w:t>
      </w:r>
    </w:p>
    <w:p w14:paraId="7EFABF42">
      <w:pPr>
        <w:pStyle w:val="38"/>
        <w:adjustRightInd w:val="0"/>
        <w:snapToGrid w:val="0"/>
        <w:rPr>
          <w:rFonts w:ascii="方正仿宋_GBK" w:eastAsia="方正仿宋_GBK" w:cs="方正仿宋_GBK"/>
        </w:rPr>
      </w:pPr>
      <w:r>
        <w:rPr>
          <w:rFonts w:hint="eastAsia" w:ascii="方正仿宋_GBK" w:eastAsia="方正仿宋_GBK" w:cs="方正仿宋_GBK"/>
        </w:rPr>
        <w:t>GB 55037 建筑防火通用规范</w:t>
      </w:r>
    </w:p>
    <w:p w14:paraId="4E7FA6E5">
      <w:pPr>
        <w:pStyle w:val="38"/>
        <w:adjustRightInd w:val="0"/>
        <w:snapToGrid w:val="0"/>
        <w:rPr>
          <w:rFonts w:ascii="方正仿宋_GBK" w:eastAsia="方正仿宋_GBK" w:cs="方正仿宋_GBK"/>
        </w:rPr>
      </w:pPr>
      <w:r>
        <w:rPr>
          <w:rFonts w:hint="eastAsia" w:ascii="方正仿宋_GBK" w:eastAsia="方正仿宋_GBK" w:cs="方正仿宋_GBK"/>
        </w:rPr>
        <w:t>MZ/T 216 养老机构服务安全风险评估指南</w:t>
      </w:r>
    </w:p>
    <w:p w14:paraId="2A96FE47">
      <w:pPr>
        <w:pStyle w:val="38"/>
        <w:adjustRightInd w:val="0"/>
        <w:snapToGrid w:val="0"/>
        <w:rPr>
          <w:rFonts w:cs="黑体"/>
        </w:rPr>
      </w:pPr>
      <w:r>
        <w:rPr>
          <w:rFonts w:hint="eastAsia" w:cs="黑体"/>
        </w:rPr>
        <w:t>三、试验验证的分析、综述报告，技术经济论证，预期的经济效益、社会效益和生态效益</w:t>
      </w:r>
      <w:bookmarkEnd w:id="18"/>
      <w:bookmarkEnd w:id="19"/>
      <w:bookmarkEnd w:id="20"/>
    </w:p>
    <w:p w14:paraId="7011F544">
      <w:pPr>
        <w:pStyle w:val="20"/>
        <w:adjustRightInd w:val="0"/>
        <w:snapToGrid w:val="0"/>
        <w:rPr>
          <w:rFonts w:ascii="方正楷体_GBK" w:hAnsi="黑体" w:eastAsia="方正楷体_GBK" w:cs="方正楷体_GBK"/>
        </w:rPr>
      </w:pPr>
      <w:bookmarkStart w:id="21" w:name="_Toc24463"/>
      <w:bookmarkStart w:id="22" w:name="_Toc2585"/>
      <w:bookmarkStart w:id="23" w:name="_Toc89083384"/>
      <w:r>
        <w:rPr>
          <w:rFonts w:hint="eastAsia" w:ascii="方正楷体_GBK" w:hAnsi="黑体" w:eastAsia="方正楷体_GBK" w:cs="方正楷体_GBK"/>
        </w:rPr>
        <w:t>（一）试验验证的分析及综述报告</w:t>
      </w:r>
    </w:p>
    <w:p w14:paraId="1951AFAA">
      <w:pPr>
        <w:pStyle w:val="20"/>
        <w:adjustRightInd w:val="0"/>
        <w:snapToGrid w:val="0"/>
        <w:rPr>
          <w:rFonts w:ascii="方正仿宋_GBK" w:hAnsi="黑体" w:eastAsia="方正仿宋_GBK" w:cs="方正仿宋_GBK"/>
          <w:bCs/>
        </w:rPr>
      </w:pPr>
      <w:r>
        <w:rPr>
          <w:rFonts w:hint="eastAsia" w:ascii="方正仿宋_GBK" w:hAnsi="黑体" w:eastAsia="方正仿宋_GBK" w:cs="方正仿宋_GBK"/>
          <w:bCs/>
        </w:rPr>
        <w:t>标准起草过程中，起草组赴北京、山东、福建等地实地调研涵盖城市公办、公建民营、农村互助型、小规模民办等4类运营模式的3</w:t>
      </w:r>
      <w:r>
        <w:rPr>
          <w:rFonts w:ascii="方正仿宋_GBK" w:hAnsi="黑体" w:eastAsia="方正仿宋_GBK" w:cs="方正仿宋_GBK"/>
          <w:bCs/>
        </w:rPr>
        <w:t>5</w:t>
      </w:r>
      <w:r>
        <w:rPr>
          <w:rFonts w:hint="eastAsia" w:ascii="方正仿宋_GBK" w:hAnsi="黑体" w:eastAsia="方正仿宋_GBK" w:cs="方正仿宋_GBK"/>
          <w:bCs/>
        </w:rPr>
        <w:t>家不同规模的</w:t>
      </w:r>
      <w:r>
        <w:rPr>
          <w:rFonts w:hint="eastAsia" w:ascii="方正仿宋_GBK" w:hAnsi="黑体" w:eastAsia="方正仿宋_GBK" w:cs="方正仿宋_GBK"/>
          <w:bCs/>
          <w:kern w:val="2"/>
          <w:sz w:val="32"/>
          <w:szCs w:val="32"/>
        </w:rPr>
        <w:t>社区老年人</w:t>
      </w:r>
      <w:r>
        <w:rPr>
          <w:rFonts w:hint="eastAsia" w:ascii="方正仿宋_GBK" w:hAnsi="黑体" w:eastAsia="方正仿宋_GBK" w:cs="方正仿宋_GBK"/>
          <w:bCs/>
          <w:kern w:val="2"/>
          <w:sz w:val="32"/>
          <w:szCs w:val="32"/>
          <w:lang w:val="en-US" w:eastAsia="zh-CN"/>
        </w:rPr>
        <w:t>日间</w:t>
      </w:r>
      <w:r>
        <w:rPr>
          <w:rFonts w:hint="eastAsia" w:ascii="方正仿宋_GBK" w:hAnsi="黑体" w:eastAsia="方正仿宋_GBK" w:cs="方正仿宋_GBK"/>
          <w:bCs/>
        </w:rPr>
        <w:t>照料中心。重点</w:t>
      </w:r>
      <w:r>
        <w:rPr>
          <w:rFonts w:hint="eastAsia" w:ascii="方正仿宋_GBK" w:hAnsi="黑体" w:eastAsia="方正仿宋_GBK" w:cs="方正仿宋_GBK"/>
          <w:bCs/>
          <w:lang w:val="en-US" w:eastAsia="zh-CN"/>
        </w:rPr>
        <w:t>验证</w:t>
      </w:r>
      <w:r>
        <w:rPr>
          <w:rFonts w:hint="eastAsia" w:ascii="方正仿宋_GBK" w:hAnsi="黑体" w:eastAsia="方正仿宋_GBK" w:cs="方正仿宋_GBK"/>
          <w:bCs/>
        </w:rPr>
        <w:t>标准条款的适用性（如人员配置要求、制度建设规范）、分类防控措施的实操性（如小规模</w:t>
      </w:r>
      <w:r>
        <w:rPr>
          <w:rFonts w:hint="eastAsia" w:ascii="方正仿宋_GBK" w:hAnsi="黑体" w:eastAsia="方正仿宋_GBK" w:cs="方正仿宋_GBK"/>
          <w:bCs/>
          <w:kern w:val="2"/>
          <w:sz w:val="32"/>
          <w:szCs w:val="32"/>
        </w:rPr>
        <w:t>社区老年人</w:t>
      </w:r>
      <w:r>
        <w:rPr>
          <w:rFonts w:hint="eastAsia" w:ascii="方正仿宋_GBK" w:hAnsi="黑体" w:eastAsia="方正仿宋_GBK" w:cs="方正仿宋_GBK"/>
          <w:bCs/>
          <w:kern w:val="2"/>
          <w:sz w:val="32"/>
          <w:szCs w:val="32"/>
          <w:lang w:val="en-US" w:eastAsia="zh-CN"/>
        </w:rPr>
        <w:t>日间</w:t>
      </w:r>
      <w:r>
        <w:rPr>
          <w:rFonts w:hint="eastAsia" w:ascii="方正仿宋_GBK" w:hAnsi="黑体" w:eastAsia="方正仿宋_GBK" w:cs="方正仿宋_GBK"/>
          <w:bCs/>
        </w:rPr>
        <w:t>照料中心简化操作条款、农村</w:t>
      </w:r>
      <w:r>
        <w:rPr>
          <w:rFonts w:hint="eastAsia" w:ascii="方正仿宋_GBK" w:hAnsi="黑体" w:eastAsia="方正仿宋_GBK" w:cs="方正仿宋_GBK"/>
          <w:bCs/>
          <w:lang w:val="en-US" w:eastAsia="zh-CN"/>
        </w:rPr>
        <w:t>社区老年人日间照料</w:t>
      </w:r>
      <w:r>
        <w:rPr>
          <w:rFonts w:hint="eastAsia" w:ascii="方正仿宋_GBK" w:hAnsi="黑体" w:eastAsia="方正仿宋_GBK" w:cs="方正仿宋_GBK"/>
          <w:bCs/>
        </w:rPr>
        <w:t>中心适配条款）、应急演练简化形式的可行性（如联合社区演练、线上模拟演练）、培训内容的针对性（如应急技能培训效果）四大核心维度。采用“基线调查</w:t>
      </w:r>
      <w:r>
        <w:t>—</w:t>
      </w:r>
      <w:r>
        <w:rPr>
          <w:rFonts w:hint="eastAsia" w:ascii="方正仿宋_GBK" w:hAnsi="黑体" w:eastAsia="方正仿宋_GBK" w:cs="方正仿宋_GBK"/>
          <w:bCs/>
        </w:rPr>
        <w:t>标准落地</w:t>
      </w:r>
      <w:r>
        <w:t>—</w:t>
      </w:r>
      <w:r>
        <w:rPr>
          <w:rFonts w:hint="eastAsia" w:ascii="方正仿宋_GBK" w:hAnsi="黑体" w:eastAsia="方正仿宋_GBK" w:cs="方正仿宋_GBK"/>
          <w:bCs/>
        </w:rPr>
        <w:t>效果评估</w:t>
      </w:r>
      <w:r>
        <w:t>—</w:t>
      </w:r>
      <w:r>
        <w:rPr>
          <w:rFonts w:hint="eastAsia" w:ascii="方正仿宋_GBK" w:hAnsi="黑体" w:eastAsia="方正仿宋_GBK" w:cs="方正仿宋_GBK"/>
          <w:bCs/>
        </w:rPr>
        <w:t>反馈优化”的闭环流程，通过现场检查、数据统计、人员访谈、模拟演练等方式收集验证数据，建立“风险隐患整改率、风险事件发生率、应急响应时间、人员知晓率”四项核心评估指标。</w:t>
      </w:r>
    </w:p>
    <w:p w14:paraId="5B578F22">
      <w:pPr>
        <w:pStyle w:val="20"/>
        <w:adjustRightInd w:val="0"/>
        <w:snapToGrid w:val="0"/>
        <w:rPr>
          <w:rFonts w:ascii="方正仿宋_GBK" w:hAnsi="黑体" w:eastAsia="方正仿宋_GBK" w:cs="方正仿宋_GBK"/>
          <w:bCs/>
        </w:rPr>
      </w:pPr>
      <w:r>
        <w:rPr>
          <w:rFonts w:hint="eastAsia" w:ascii="方正仿宋_GBK" w:hAnsi="黑体" w:eastAsia="方正仿宋_GBK" w:cs="方正仿宋_GBK"/>
          <w:bCs/>
        </w:rPr>
        <w:t>试点结果显示，90%以上的试点机构认为标准条款清晰、操作简便，能够有效解决日常风险防控中的突出问题；通过落实标准要求，试点机构隐患排查整改效率提升80%，突发事件应急响应时间平均缩短70%，未发生安全责任事故。</w:t>
      </w:r>
    </w:p>
    <w:p w14:paraId="491AFED1">
      <w:pPr>
        <w:pStyle w:val="20"/>
        <w:adjustRightInd w:val="0"/>
        <w:snapToGrid w:val="0"/>
        <w:rPr>
          <w:rFonts w:ascii="方正仿宋_GBK" w:hAnsi="黑体" w:eastAsia="方正仿宋_GBK" w:cs="方正仿宋_GBK"/>
          <w:bCs/>
        </w:rPr>
      </w:pPr>
      <w:r>
        <w:rPr>
          <w:rFonts w:hint="eastAsia" w:ascii="方正仿宋_GBK" w:hAnsi="黑体" w:eastAsia="方正仿宋_GBK" w:cs="方正仿宋_GBK"/>
          <w:bCs/>
          <w:lang w:val="en-US" w:eastAsia="zh-CN"/>
        </w:rPr>
        <w:t>同时，</w:t>
      </w:r>
      <w:r>
        <w:rPr>
          <w:rFonts w:hint="eastAsia" w:ascii="方正仿宋_GBK" w:hAnsi="黑体" w:eastAsia="方正仿宋_GBK" w:cs="方正仿宋_GBK"/>
          <w:bCs/>
        </w:rPr>
        <w:t>向全国10个省（区、市）的民政部门、养老服务机构、行业协会等单位发放</w:t>
      </w:r>
      <w:r>
        <w:rPr>
          <w:rFonts w:hint="eastAsia" w:ascii="方正仿宋_GBK" w:hAnsi="黑体" w:eastAsia="方正仿宋_GBK" w:cs="方正仿宋_GBK"/>
          <w:bCs/>
          <w:lang w:val="en-US" w:eastAsia="zh-CN"/>
        </w:rPr>
        <w:t>定向</w:t>
      </w:r>
      <w:r>
        <w:rPr>
          <w:rFonts w:hint="eastAsia" w:ascii="方正仿宋_GBK" w:hAnsi="黑体" w:eastAsia="方正仿宋_GBK" w:cs="方正仿宋_GBK"/>
          <w:bCs/>
        </w:rPr>
        <w:t>征求意见函，共收集反馈意见49条，采纳有效意见14条，主要涉及简化小规模</w:t>
      </w:r>
      <w:r>
        <w:rPr>
          <w:rFonts w:hint="eastAsia" w:ascii="方正仿宋_GBK" w:hAnsi="黑体" w:eastAsia="方正仿宋_GBK" w:cs="方正仿宋_GBK"/>
          <w:bCs/>
          <w:kern w:val="2"/>
          <w:sz w:val="32"/>
          <w:szCs w:val="32"/>
        </w:rPr>
        <w:t>社区老年人</w:t>
      </w:r>
      <w:r>
        <w:rPr>
          <w:rFonts w:hint="eastAsia" w:ascii="方正仿宋_GBK" w:hAnsi="黑体" w:eastAsia="方正仿宋_GBK" w:cs="方正仿宋_GBK"/>
          <w:bCs/>
          <w:kern w:val="2"/>
          <w:sz w:val="32"/>
          <w:szCs w:val="32"/>
          <w:lang w:val="en-US" w:eastAsia="zh-CN"/>
        </w:rPr>
        <w:t>日间</w:t>
      </w:r>
      <w:r>
        <w:rPr>
          <w:rFonts w:hint="eastAsia" w:ascii="方正仿宋_GBK" w:hAnsi="黑体" w:eastAsia="方正仿宋_GBK" w:cs="方正仿宋_GBK"/>
          <w:bCs/>
        </w:rPr>
        <w:t>照料中心操作流程、细化特殊服务风险防控要求等方面，进一步提升了标准的可操作性。</w:t>
      </w:r>
    </w:p>
    <w:p w14:paraId="2BAE6E3F">
      <w:pPr>
        <w:pStyle w:val="20"/>
        <w:adjustRightInd w:val="0"/>
        <w:snapToGrid w:val="0"/>
        <w:rPr>
          <w:rFonts w:ascii="方正楷体_GBK" w:hAnsi="黑体" w:eastAsia="方正楷体_GBK" w:cs="方正楷体_GBK"/>
        </w:rPr>
      </w:pPr>
      <w:r>
        <w:rPr>
          <w:rFonts w:hint="eastAsia" w:ascii="方正楷体_GBK" w:hAnsi="黑体" w:eastAsia="方正楷体_GBK" w:cs="方正楷体_GBK"/>
        </w:rPr>
        <w:t>（二）预期经济效益、社会效益和生态效益</w:t>
      </w:r>
    </w:p>
    <w:p w14:paraId="5DC823F4">
      <w:pPr>
        <w:pStyle w:val="38"/>
        <w:adjustRightInd w:val="0"/>
        <w:snapToGrid w:val="0"/>
        <w:rPr>
          <w:rFonts w:ascii="方正仿宋_GBK" w:eastAsia="方正仿宋_GBK" w:cs="方正仿宋_GBK"/>
          <w:bCs/>
        </w:rPr>
      </w:pPr>
      <w:r>
        <w:rPr>
          <w:rFonts w:hint="eastAsia" w:ascii="方正仿宋_GBK" w:eastAsia="方正仿宋_GBK" w:cs="方正仿宋_GBK"/>
          <w:bCs/>
        </w:rPr>
        <w:t>经济效益：标准实施有助于降低</w:t>
      </w:r>
      <w:r>
        <w:rPr>
          <w:rFonts w:hint="eastAsia" w:ascii="方正仿宋_GBK" w:hAnsi="黑体" w:eastAsia="方正仿宋_GBK" w:cs="方正仿宋_GBK"/>
          <w:bCs/>
          <w:kern w:val="2"/>
          <w:sz w:val="32"/>
          <w:szCs w:val="32"/>
        </w:rPr>
        <w:t>社区老年人</w:t>
      </w:r>
      <w:r>
        <w:rPr>
          <w:rFonts w:hint="eastAsia" w:ascii="方正仿宋_GBK" w:eastAsia="方正仿宋_GBK" w:cs="方正仿宋_GBK"/>
          <w:bCs/>
        </w:rPr>
        <w:t>日间照料中心安全事故发生率，减少事故赔偿、设施维修等额外支出。根据商务部城市一刻钟便民生活圈建设扩围升级专题</w:t>
      </w:r>
      <w:r>
        <w:rPr>
          <w:rFonts w:ascii="方正仿宋_GBK" w:eastAsia="方正仿宋_GBK" w:cs="方正仿宋_GBK"/>
          <w:bCs/>
        </w:rPr>
        <w:t>新闻发布会上民政部有关负责人</w:t>
      </w:r>
      <w:r>
        <w:rPr>
          <w:rFonts w:hint="eastAsia" w:ascii="方正仿宋_GBK" w:eastAsia="方正仿宋_GBK" w:cs="方正仿宋_GBK"/>
          <w:bCs/>
          <w:lang w:val="en-US" w:eastAsia="zh-CN"/>
        </w:rPr>
        <w:t>的</w:t>
      </w:r>
      <w:r>
        <w:rPr>
          <w:rFonts w:ascii="方正仿宋_GBK" w:eastAsia="方正仿宋_GBK" w:cs="方正仿宋_GBK"/>
          <w:bCs/>
        </w:rPr>
        <w:t>介绍，</w:t>
      </w:r>
      <w:r>
        <w:rPr>
          <w:rFonts w:hint="eastAsia" w:ascii="方正仿宋_GBK" w:eastAsia="方正仿宋_GBK" w:cs="方正仿宋_GBK"/>
          <w:bCs/>
        </w:rPr>
        <w:t>截至2</w:t>
      </w:r>
      <w:r>
        <w:rPr>
          <w:rFonts w:ascii="方正仿宋_GBK" w:eastAsia="方正仿宋_GBK" w:cs="方正仿宋_GBK"/>
          <w:bCs/>
        </w:rPr>
        <w:t>025</w:t>
      </w:r>
      <w:r>
        <w:rPr>
          <w:rFonts w:hint="eastAsia" w:ascii="方正仿宋_GBK" w:eastAsia="方正仿宋_GBK" w:cs="方正仿宋_GBK"/>
          <w:bCs/>
        </w:rPr>
        <w:t>年7月底，我国已有31.9万家社区养老服务机构或设施。规范的风险防控可提升机构公信力，吸引更多老年人入住，促进服务收入稳步增长；同时标准化管理可降低监管成本，减轻民政部门日常监管压力。</w:t>
      </w:r>
    </w:p>
    <w:p w14:paraId="621822E7">
      <w:pPr>
        <w:pStyle w:val="38"/>
        <w:adjustRightInd w:val="0"/>
        <w:snapToGrid w:val="0"/>
        <w:rPr>
          <w:rFonts w:ascii="方正仿宋_GBK" w:eastAsia="方正仿宋_GBK" w:cs="方正仿宋_GBK"/>
          <w:bCs/>
        </w:rPr>
      </w:pPr>
      <w:r>
        <w:rPr>
          <w:rFonts w:hint="eastAsia" w:ascii="方正仿宋_GBK" w:eastAsia="方正仿宋_GBK" w:cs="方正仿宋_GBK"/>
          <w:bCs/>
        </w:rPr>
        <w:t>社会效益：在保障老年人安全方面，有助于系统性防范化解日间照料服务中的各类风险，有效降低跌倒、噎食、火灾等安全事故发生率，切实保障老年人生命财产安全，提升老年人晚年生活幸福感；</w:t>
      </w:r>
      <w:r>
        <w:rPr>
          <w:rFonts w:hint="eastAsia" w:ascii="方正仿宋_GBK" w:eastAsia="方正仿宋_GBK" w:cs="方正仿宋_GBK"/>
          <w:bCs/>
          <w:lang w:val="en-US" w:eastAsia="zh-CN"/>
        </w:rPr>
        <w:t>在</w:t>
      </w:r>
      <w:r>
        <w:rPr>
          <w:rFonts w:hint="eastAsia" w:ascii="方正仿宋_GBK" w:eastAsia="方正仿宋_GBK" w:cs="方正仿宋_GBK"/>
          <w:bCs/>
        </w:rPr>
        <w:t>规范行业发展方面，有助于填补行业专项标准空白，完善养老服务标准体系，推动社区养老服务行业从“粗放运营”向“规范管理”转型</w:t>
      </w:r>
      <w:r>
        <w:rPr>
          <w:rFonts w:hint="eastAsia" w:ascii="方正仿宋_GBK" w:eastAsia="方正仿宋_GBK" w:cs="方正仿宋_GBK"/>
          <w:bCs/>
          <w:lang w:eastAsia="zh-CN"/>
        </w:rPr>
        <w:t>；</w:t>
      </w:r>
      <w:r>
        <w:rPr>
          <w:rFonts w:hint="eastAsia" w:ascii="方正仿宋_GBK" w:eastAsia="方正仿宋_GBK" w:cs="方正仿宋_GBK"/>
          <w:bCs/>
        </w:rPr>
        <w:t>在助力国家战略方面，契合积极应对人口老龄化国家战略，完善社区养老服务安全保障体系，缓解社会养老焦虑，促进社会和谐稳定。</w:t>
      </w:r>
    </w:p>
    <w:p w14:paraId="52FFDAE6">
      <w:pPr>
        <w:pStyle w:val="38"/>
        <w:adjustRightInd w:val="0"/>
        <w:snapToGrid w:val="0"/>
        <w:rPr>
          <w:rFonts w:ascii="方正仿宋_GBK" w:eastAsia="方正仿宋_GBK" w:cs="方正仿宋_GBK"/>
          <w:bCs/>
        </w:rPr>
      </w:pPr>
      <w:r>
        <w:rPr>
          <w:rFonts w:hint="eastAsia" w:ascii="方正仿宋_GBK" w:eastAsia="方正仿宋_GBK" w:cs="方正仿宋_GBK"/>
          <w:bCs/>
        </w:rPr>
        <w:t>生态效益：标准中明确节能用电、合理配置设施设备、规范废弃物处理等要求，有助于降低</w:t>
      </w:r>
      <w:r>
        <w:rPr>
          <w:rFonts w:hint="eastAsia" w:ascii="方正仿宋_GBK" w:hAnsi="黑体" w:eastAsia="方正仿宋_GBK" w:cs="方正仿宋_GBK"/>
          <w:bCs/>
          <w:kern w:val="2"/>
          <w:sz w:val="32"/>
          <w:szCs w:val="32"/>
        </w:rPr>
        <w:t>社区老年人</w:t>
      </w:r>
      <w:r>
        <w:rPr>
          <w:rFonts w:hint="eastAsia" w:ascii="方正仿宋_GBK" w:eastAsia="方正仿宋_GBK" w:cs="方正仿宋_GBK"/>
          <w:bCs/>
        </w:rPr>
        <w:t>日间照料中心运营能耗和环境影响；同时，通过规范服务流程减少资源浪费，推动社区养老服务可持续发展。</w:t>
      </w:r>
    </w:p>
    <w:p w14:paraId="3C7D815F">
      <w:pPr>
        <w:pStyle w:val="38"/>
        <w:adjustRightInd w:val="0"/>
        <w:snapToGrid w:val="0"/>
        <w:rPr>
          <w:rFonts w:cs="黑体"/>
        </w:rPr>
      </w:pPr>
      <w:r>
        <w:rPr>
          <w:rFonts w:hint="eastAsia" w:cs="黑体"/>
        </w:rPr>
        <w:t>四、</w:t>
      </w:r>
      <w:bookmarkEnd w:id="21"/>
      <w:bookmarkEnd w:id="22"/>
      <w:bookmarkEnd w:id="23"/>
      <w:r>
        <w:rPr>
          <w:rFonts w:hint="eastAsia" w:cs="黑体"/>
        </w:rPr>
        <w:t>与国际、国外同类标准技术内容的对比情况</w:t>
      </w:r>
    </w:p>
    <w:p w14:paraId="35D8EEDB">
      <w:pPr>
        <w:pStyle w:val="20"/>
        <w:adjustRightInd w:val="0"/>
        <w:snapToGrid w:val="0"/>
        <w:rPr>
          <w:rFonts w:ascii="方正仿宋_GBK" w:hAnsi="黑体" w:eastAsia="方正仿宋_GBK" w:cs="方正仿宋_GBK"/>
          <w:bCs/>
        </w:rPr>
      </w:pPr>
      <w:bookmarkStart w:id="24" w:name="_Toc5596"/>
      <w:bookmarkStart w:id="25" w:name="_Toc89083385"/>
      <w:r>
        <w:rPr>
          <w:rFonts w:hint="eastAsia" w:ascii="方正仿宋_GBK" w:hAnsi="黑体" w:eastAsia="方正仿宋_GBK" w:cs="方正仿宋_GBK"/>
          <w:bCs/>
        </w:rPr>
        <w:t>起草组经信息检索后未发现同类国际、国外技术标准。</w:t>
      </w:r>
    </w:p>
    <w:p w14:paraId="5E501D20">
      <w:pPr>
        <w:pStyle w:val="38"/>
        <w:adjustRightInd w:val="0"/>
        <w:snapToGrid w:val="0"/>
        <w:rPr>
          <w:rFonts w:cs="黑体"/>
        </w:rPr>
      </w:pPr>
      <w:r>
        <w:rPr>
          <w:rFonts w:hint="eastAsia" w:cs="黑体"/>
        </w:rPr>
        <w:t>五、以国际标准为基础的起草情况，以及是否合规引用或者采用国际国外标准，并说明未采用国际标准的原因</w:t>
      </w:r>
    </w:p>
    <w:p w14:paraId="427A3F19">
      <w:pPr>
        <w:pStyle w:val="20"/>
        <w:adjustRightInd w:val="0"/>
        <w:snapToGrid w:val="0"/>
        <w:rPr>
          <w:rFonts w:ascii="方正仿宋_GBK" w:hAnsi="黑体" w:eastAsia="方正仿宋_GBK" w:cs="方正仿宋_GBK"/>
          <w:bCs/>
        </w:rPr>
      </w:pPr>
      <w:r>
        <w:rPr>
          <w:rFonts w:hint="eastAsia" w:ascii="方正仿宋_GBK" w:hAnsi="黑体" w:eastAsia="方正仿宋_GBK" w:cs="方正仿宋_GBK"/>
          <w:bCs/>
        </w:rPr>
        <w:t>无。</w:t>
      </w:r>
    </w:p>
    <w:p w14:paraId="66D38031">
      <w:pPr>
        <w:pStyle w:val="38"/>
        <w:adjustRightInd w:val="0"/>
        <w:snapToGrid w:val="0"/>
        <w:rPr>
          <w:rFonts w:cs="黑体"/>
        </w:rPr>
      </w:pPr>
      <w:r>
        <w:rPr>
          <w:rFonts w:hint="eastAsia" w:cs="黑体"/>
        </w:rPr>
        <w:t>六、</w:t>
      </w:r>
      <w:bookmarkEnd w:id="24"/>
      <w:bookmarkEnd w:id="25"/>
      <w:r>
        <w:rPr>
          <w:rFonts w:hint="eastAsia" w:cs="黑体"/>
        </w:rPr>
        <w:t>与有关法律、行政法规及相关标准的关系</w:t>
      </w:r>
    </w:p>
    <w:p w14:paraId="5AE9B709">
      <w:pPr>
        <w:pStyle w:val="38"/>
        <w:adjustRightInd w:val="0"/>
        <w:snapToGrid w:val="0"/>
        <w:rPr>
          <w:rFonts w:ascii="方正仿宋_GBK" w:eastAsia="方正仿宋_GBK" w:cs="方正仿宋_GBK"/>
          <w:bCs/>
        </w:rPr>
      </w:pPr>
      <w:bookmarkStart w:id="26" w:name="_Toc30868"/>
      <w:bookmarkStart w:id="27" w:name="_Toc89083386"/>
      <w:bookmarkStart w:id="28" w:name="_Toc5080"/>
      <w:r>
        <w:rPr>
          <w:rFonts w:hint="eastAsia" w:ascii="方正仿宋_GBK" w:eastAsia="方正仿宋_GBK" w:cs="方正仿宋_GBK"/>
          <w:bCs/>
        </w:rPr>
        <w:t>本标准与相关法律法规和现行国家标准协调一致，是对《养老机构服务安全基本规范》等标准在社区老年人日间照料领域的细化和补充，明确了专项风险防控要求，为民政部门监管、机构规范运营提供明确依据。</w:t>
      </w:r>
    </w:p>
    <w:p w14:paraId="531FA8F0">
      <w:pPr>
        <w:pStyle w:val="38"/>
        <w:adjustRightInd w:val="0"/>
        <w:snapToGrid w:val="0"/>
        <w:rPr>
          <w:rFonts w:cs="黑体"/>
        </w:rPr>
      </w:pPr>
      <w:r>
        <w:rPr>
          <w:rFonts w:hint="eastAsia" w:cs="黑体"/>
        </w:rPr>
        <w:t>七、重大分歧意见的处理经过和依据</w:t>
      </w:r>
      <w:bookmarkEnd w:id="26"/>
      <w:bookmarkEnd w:id="27"/>
      <w:bookmarkEnd w:id="28"/>
    </w:p>
    <w:p w14:paraId="00A0E2C5">
      <w:pPr>
        <w:pStyle w:val="46"/>
        <w:numPr>
          <w:ilvl w:val="0"/>
          <w:numId w:val="0"/>
        </w:numPr>
        <w:adjustRightInd w:val="0"/>
        <w:snapToGrid w:val="0"/>
        <w:spacing w:line="560" w:lineRule="exact"/>
        <w:ind w:firstLine="640" w:firstLineChars="200"/>
        <w:rPr>
          <w:rFonts w:ascii="方正仿宋_GBK" w:hAnsi="黑体" w:eastAsia="方正仿宋_GBK" w:cs="方正仿宋_GBK"/>
          <w:b/>
          <w:bCs/>
          <w:sz w:val="32"/>
          <w:szCs w:val="32"/>
        </w:rPr>
      </w:pPr>
      <w:bookmarkStart w:id="29" w:name="_Toc4581"/>
      <w:bookmarkStart w:id="30" w:name="_Toc25451"/>
      <w:bookmarkStart w:id="31" w:name="_Toc89083387"/>
      <w:r>
        <w:rPr>
          <w:rFonts w:hint="eastAsia" w:ascii="方正仿宋_GBK" w:hAnsi="黑体" w:eastAsia="方正仿宋_GBK" w:cs="方正仿宋_GBK"/>
          <w:bCs/>
          <w:kern w:val="2"/>
          <w:sz w:val="32"/>
          <w:szCs w:val="32"/>
        </w:rPr>
        <w:t>无。</w:t>
      </w:r>
    </w:p>
    <w:p w14:paraId="37286267">
      <w:pPr>
        <w:pStyle w:val="38"/>
        <w:adjustRightInd w:val="0"/>
        <w:snapToGrid w:val="0"/>
        <w:rPr>
          <w:rFonts w:cs="黑体"/>
        </w:rPr>
      </w:pPr>
      <w:r>
        <w:rPr>
          <w:rFonts w:hint="eastAsia" w:cs="黑体"/>
        </w:rPr>
        <w:t>八、涉及专利的有关说明</w:t>
      </w:r>
    </w:p>
    <w:bookmarkEnd w:id="29"/>
    <w:bookmarkEnd w:id="30"/>
    <w:bookmarkEnd w:id="31"/>
    <w:p w14:paraId="2353E429">
      <w:pPr>
        <w:pStyle w:val="46"/>
        <w:numPr>
          <w:ilvl w:val="0"/>
          <w:numId w:val="0"/>
        </w:numPr>
        <w:adjustRightInd w:val="0"/>
        <w:snapToGrid w:val="0"/>
        <w:spacing w:line="560" w:lineRule="exact"/>
        <w:ind w:firstLine="640" w:firstLineChars="200"/>
        <w:rPr>
          <w:rFonts w:ascii="方正仿宋_GBK" w:hAnsi="黑体" w:eastAsia="方正仿宋_GBK" w:cs="方正仿宋_GBK"/>
          <w:bCs/>
          <w:kern w:val="2"/>
          <w:sz w:val="32"/>
          <w:szCs w:val="32"/>
        </w:rPr>
      </w:pPr>
      <w:bookmarkStart w:id="32" w:name="_Toc89083388"/>
      <w:bookmarkStart w:id="33" w:name="_Toc4977"/>
      <w:r>
        <w:rPr>
          <w:rFonts w:hint="eastAsia" w:ascii="方正仿宋_GBK" w:hAnsi="黑体" w:eastAsia="方正仿宋_GBK" w:cs="方正仿宋_GBK"/>
          <w:bCs/>
          <w:kern w:val="2"/>
          <w:sz w:val="32"/>
          <w:szCs w:val="32"/>
        </w:rPr>
        <w:t>无。</w:t>
      </w:r>
    </w:p>
    <w:p w14:paraId="6464B68F">
      <w:pPr>
        <w:pStyle w:val="38"/>
        <w:adjustRightInd w:val="0"/>
        <w:snapToGrid w:val="0"/>
        <w:rPr>
          <w:rFonts w:cs="黑体"/>
          <w:lang w:val="zh-TW" w:eastAsia="zh-TW"/>
        </w:rPr>
      </w:pPr>
      <w:r>
        <w:rPr>
          <w:rFonts w:hint="eastAsia" w:cs="黑体"/>
          <w:lang w:val="zh-TW" w:eastAsia="zh-TW"/>
        </w:rPr>
        <w:t>九、</w:t>
      </w:r>
      <w:bookmarkEnd w:id="32"/>
      <w:bookmarkEnd w:id="33"/>
      <w:r>
        <w:rPr>
          <w:rFonts w:hint="eastAsia" w:cs="黑体"/>
          <w:lang w:val="zh-TW" w:eastAsia="zh-TW"/>
        </w:rPr>
        <w:t>实施行业标准的要求，以及组织措施、技术措施、过渡期和实施日期的建议等措施建议</w:t>
      </w:r>
      <w:bookmarkStart w:id="34" w:name="_Toc10936"/>
      <w:bookmarkStart w:id="35" w:name="_Toc31918"/>
      <w:bookmarkStart w:id="36" w:name="_Toc89083390"/>
    </w:p>
    <w:p w14:paraId="06BC7899">
      <w:pPr>
        <w:pStyle w:val="38"/>
        <w:adjustRightInd w:val="0"/>
        <w:snapToGrid w:val="0"/>
        <w:rPr>
          <w:rFonts w:ascii="方正仿宋_GBK" w:eastAsia="方正仿宋_GBK" w:cs="方正仿宋_GBK"/>
          <w:bCs/>
        </w:rPr>
      </w:pPr>
      <w:r>
        <w:rPr>
          <w:rFonts w:hint="eastAsia" w:ascii="方正仿宋_GBK" w:eastAsia="方正仿宋_GBK" w:cs="方正仿宋_GBK"/>
          <w:bCs/>
        </w:rPr>
        <w:t>建议本标准作为推荐性行业标准发布实施，发布后设置6个月过渡期。由民政部、全国社会福利服务标准化技术委员会组织开展标准宣贯培训，编写解读材料，指导地方民政部门和</w:t>
      </w:r>
      <w:r>
        <w:rPr>
          <w:rFonts w:hint="eastAsia" w:ascii="方正仿宋_GBK" w:hAnsi="黑体" w:eastAsia="方正仿宋_GBK" w:cs="方正仿宋_GBK"/>
          <w:bCs/>
          <w:kern w:val="2"/>
          <w:sz w:val="32"/>
          <w:szCs w:val="32"/>
        </w:rPr>
        <w:t>社区老年人</w:t>
      </w:r>
      <w:r>
        <w:rPr>
          <w:rFonts w:hint="eastAsia" w:ascii="方正仿宋_GBK" w:eastAsia="方正仿宋_GBK" w:cs="方正仿宋_GBK"/>
          <w:bCs/>
        </w:rPr>
        <w:t>日间照料中心准确理解和执行标准。</w:t>
      </w:r>
    </w:p>
    <w:p w14:paraId="076B4799">
      <w:pPr>
        <w:pStyle w:val="38"/>
        <w:adjustRightInd w:val="0"/>
        <w:snapToGrid w:val="0"/>
        <w:rPr>
          <w:rFonts w:ascii="方正仿宋_GBK" w:eastAsia="方正仿宋_GBK" w:cs="方正仿宋_GBK"/>
          <w:bCs/>
        </w:rPr>
      </w:pPr>
      <w:r>
        <w:rPr>
          <w:rFonts w:hint="eastAsia" w:ascii="方正仿宋_GBK" w:eastAsia="方正仿宋_GBK" w:cs="方正仿宋_GBK"/>
          <w:bCs/>
        </w:rPr>
        <w:t>建议地方民政部门将标准实施情况纳入</w:t>
      </w:r>
      <w:r>
        <w:rPr>
          <w:rFonts w:hint="eastAsia" w:ascii="方正仿宋_GBK" w:hAnsi="黑体" w:eastAsia="方正仿宋_GBK" w:cs="方正仿宋_GBK"/>
          <w:bCs/>
          <w:kern w:val="2"/>
          <w:sz w:val="32"/>
          <w:szCs w:val="32"/>
        </w:rPr>
        <w:t>社区老年人</w:t>
      </w:r>
      <w:r>
        <w:rPr>
          <w:rFonts w:hint="eastAsia" w:ascii="方正仿宋_GBK" w:eastAsia="方正仿宋_GBK" w:cs="方正仿宋_GBK"/>
          <w:bCs/>
        </w:rPr>
        <w:t>日间照料中心运营评估和监管内容，建立长效监督机制；鼓励行业协会发挥桥梁纽带作用，开展经验交流和示范推广。标准起草组</w:t>
      </w:r>
      <w:r>
        <w:rPr>
          <w:rFonts w:hint="eastAsia" w:ascii="方正仿宋_GBK" w:eastAsia="方正仿宋_GBK" w:cs="方正仿宋_GBK"/>
          <w:bCs/>
          <w:lang w:val="en-US" w:eastAsia="zh-CN"/>
        </w:rPr>
        <w:t>持续</w:t>
      </w:r>
      <w:r>
        <w:rPr>
          <w:rFonts w:hint="eastAsia" w:ascii="方正仿宋_GBK" w:eastAsia="方正仿宋_GBK" w:cs="方正仿宋_GBK"/>
          <w:bCs/>
        </w:rPr>
        <w:t>跟踪标准实施情况，收集反馈意见，适时修订完善标准。</w:t>
      </w:r>
    </w:p>
    <w:p w14:paraId="39A66D08">
      <w:pPr>
        <w:pStyle w:val="38"/>
        <w:adjustRightInd w:val="0"/>
        <w:snapToGrid w:val="0"/>
        <w:rPr>
          <w:rFonts w:cs="黑体"/>
          <w:lang w:val="zh-TW" w:eastAsia="zh-TW"/>
        </w:rPr>
      </w:pPr>
      <w:r>
        <w:rPr>
          <w:rFonts w:hint="eastAsia" w:cs="黑体"/>
          <w:lang w:val="zh-TW" w:eastAsia="zh-TW"/>
        </w:rPr>
        <w:t>十、其他应当说明的事项</w:t>
      </w:r>
      <w:bookmarkEnd w:id="34"/>
      <w:bookmarkEnd w:id="35"/>
      <w:bookmarkEnd w:id="36"/>
    </w:p>
    <w:p w14:paraId="40B1AB71">
      <w:pPr>
        <w:pStyle w:val="38"/>
        <w:adjustRightInd w:val="0"/>
        <w:snapToGrid w:val="0"/>
        <w:rPr>
          <w:rFonts w:ascii="方正仿宋_GBK" w:eastAsia="方正仿宋_GBK" w:cs="方正仿宋_GBK"/>
          <w:bCs/>
        </w:rPr>
      </w:pPr>
      <w:r>
        <w:rPr>
          <w:rFonts w:hint="eastAsia" w:ascii="方正仿宋_GBK" w:eastAsia="方正仿宋_GBK" w:cs="方正仿宋_GBK"/>
          <w:bCs/>
        </w:rPr>
        <w:t>根据《公平竞争审查条例》、《公平竞争审查条例实施办法》要求，标准起草组开展公平竞争审查。标准起草组针对本标准内容，围绕市场准入与退出、商品和服务自由流通、生产经营行为、公平交易等方面，严格进行了自查，重点核查是否存在妨碍市场公平竞争、排除或者限制市场主体等内容。</w:t>
      </w:r>
    </w:p>
    <w:p w14:paraId="7B0AD83A">
      <w:pPr>
        <w:pStyle w:val="38"/>
        <w:adjustRightInd w:val="0"/>
        <w:snapToGrid w:val="0"/>
        <w:rPr>
          <w:rFonts w:ascii="方正仿宋_GBK" w:eastAsia="方正仿宋_GBK" w:cs="方正仿宋_GBK"/>
          <w:bCs/>
        </w:rPr>
      </w:pPr>
      <w:r>
        <w:rPr>
          <w:rFonts w:hint="eastAsia" w:ascii="方正仿宋_GBK" w:eastAsia="方正仿宋_GBK" w:cs="方正仿宋_GBK"/>
          <w:bCs/>
        </w:rPr>
        <w:t>经逐条审查，本标准未设定不合理的市场准入与退出条件，未限定特定经营者，未含有影响商品和服务自由流通、限制生产经营行为或不公平交易方面的条款。标准的技术要求、公平适用范围均面向所有市场主体，无歧视性和排他性条款。</w:t>
      </w:r>
    </w:p>
    <w:bookmarkEnd w:id="37"/>
    <w:p w14:paraId="6A162287">
      <w:pPr>
        <w:pStyle w:val="38"/>
        <w:adjustRightInd w:val="0"/>
        <w:snapToGrid w:val="0"/>
        <w:rPr>
          <w:rFonts w:ascii="方正仿宋_GBK" w:eastAsia="方正仿宋_GBK" w:cs="方正仿宋_GBK"/>
          <w:bCs/>
        </w:rPr>
      </w:pPr>
    </w:p>
    <w:sectPr>
      <w:footerReference r:id="rId4" w:type="default"/>
      <w:pgSz w:w="11906" w:h="16838"/>
      <w:pgMar w:top="1417" w:right="1417" w:bottom="1417" w:left="1417"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B0EDD">
    <w:pPr>
      <w:pStyle w:val="8"/>
      <w:jc w:val="center"/>
    </w:pPr>
  </w:p>
  <w:p w14:paraId="50462C7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C9B8">
    <w:pPr>
      <w:pStyle w:val="8"/>
      <w:jc w:val="center"/>
      <w:rPr>
        <w:rFonts w:hint="eastAsia" w:ascii="宋体" w:hAnsi="宋体" w:eastAsia="宋体" w:cs="宋体"/>
        <w:sz w:val="24"/>
        <w:szCs w:val="28"/>
      </w:rPr>
    </w:pPr>
    <w:r>
      <w:rPr>
        <w:rFonts w:hint="eastAsia" w:ascii="宋体" w:hAnsi="宋体" w:eastAsia="宋体" w:cs="宋体"/>
        <w:sz w:val="24"/>
        <w:szCs w:val="28"/>
      </w:rPr>
      <w:fldChar w:fldCharType="begin"/>
    </w:r>
    <w:r>
      <w:rPr>
        <w:rFonts w:hint="eastAsia" w:ascii="宋体" w:hAnsi="宋体" w:eastAsia="宋体" w:cs="宋体"/>
        <w:sz w:val="24"/>
        <w:szCs w:val="28"/>
      </w:rPr>
      <w:instrText xml:space="preserve">PAGE   \* MERGEFORMAT</w:instrText>
    </w:r>
    <w:r>
      <w:rPr>
        <w:rFonts w:hint="eastAsia" w:ascii="宋体" w:hAnsi="宋体" w:eastAsia="宋体" w:cs="宋体"/>
        <w:sz w:val="24"/>
        <w:szCs w:val="28"/>
      </w:rPr>
      <w:fldChar w:fldCharType="separate"/>
    </w:r>
    <w:r>
      <w:rPr>
        <w:rFonts w:hint="eastAsia" w:ascii="宋体" w:hAnsi="宋体" w:eastAsia="宋体" w:cs="宋体"/>
        <w:sz w:val="24"/>
        <w:szCs w:val="28"/>
        <w:lang w:val="zh-CN"/>
      </w:rPr>
      <w:t>10</w:t>
    </w:r>
    <w:r>
      <w:rPr>
        <w:rFonts w:hint="eastAsia" w:ascii="宋体" w:hAnsi="宋体" w:eastAsia="宋体" w:cs="宋体"/>
        <w:sz w:val="24"/>
        <w:szCs w:val="28"/>
      </w:rPr>
      <w:fldChar w:fldCharType="end"/>
    </w:r>
  </w:p>
  <w:p w14:paraId="7EAF6458">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4565B"/>
    <w:multiLevelType w:val="multilevel"/>
    <w:tmpl w:val="0D24565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pStyle w:val="47"/>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4C50F90"/>
    <w:multiLevelType w:val="multilevel"/>
    <w:tmpl w:val="44C50F90"/>
    <w:lvl w:ilvl="0" w:tentative="0">
      <w:start w:val="1"/>
      <w:numFmt w:val="decimal"/>
      <w:pStyle w:val="46"/>
      <w:lvlText w:val="%1."/>
      <w:lvlJc w:val="left"/>
      <w:pPr>
        <w:tabs>
          <w:tab w:val="left" w:pos="851"/>
        </w:tabs>
        <w:ind w:left="851" w:hanging="426"/>
      </w:pPr>
      <w:rPr>
        <w:rFonts w:hint="eastAsia"/>
        <w:b w:val="0"/>
        <w:bCs w:val="0"/>
        <w:color w:val="auto"/>
        <w:sz w:val="21"/>
        <w:lang w:eastAsia="zh-CN"/>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657D3FBC"/>
    <w:multiLevelType w:val="multilevel"/>
    <w:tmpl w:val="657D3FBC"/>
    <w:lvl w:ilvl="0" w:tentative="0">
      <w:start w:val="1"/>
      <w:numFmt w:val="upperLetter"/>
      <w:pStyle w:val="58"/>
      <w:suff w:val="nothing"/>
      <w:lvlText w:val="附录%1"/>
      <w:lvlJc w:val="left"/>
      <w:pPr>
        <w:ind w:left="0" w:firstLine="0"/>
      </w:pPr>
      <w:rPr>
        <w:rFonts w:hint="eastAsia"/>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pStyle w:val="55"/>
      <w:suff w:val="nothing"/>
      <w:lvlText w:val="%1"/>
      <w:lvlJc w:val="left"/>
      <w:pPr>
        <w:ind w:left="0" w:firstLine="0"/>
      </w:pPr>
      <w:rPr>
        <w:rFonts w:hint="eastAsia"/>
      </w:rPr>
    </w:lvl>
    <w:lvl w:ilvl="1" w:tentative="0">
      <w:start w:val="1"/>
      <w:numFmt w:val="decimal"/>
      <w:pStyle w:val="53"/>
      <w:suff w:val="nothing"/>
      <w:lvlText w:val="%1%2　"/>
      <w:lvlJc w:val="left"/>
      <w:pPr>
        <w:ind w:left="0" w:firstLine="0"/>
      </w:pPr>
      <w:rPr>
        <w:rFonts w:hint="eastAsia" w:ascii="黑体" w:eastAsia="黑体"/>
        <w:b w:val="0"/>
        <w:i w:val="0"/>
        <w:sz w:val="21"/>
      </w:rPr>
    </w:lvl>
    <w:lvl w:ilvl="2" w:tentative="0">
      <w:start w:val="1"/>
      <w:numFmt w:val="decimal"/>
      <w:pStyle w:val="5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49"/>
      <w:suff w:val="nothing"/>
      <w:lvlText w:val="%1%2.%3.%4　"/>
      <w:lvlJc w:val="left"/>
      <w:pPr>
        <w:ind w:left="568" w:firstLine="0"/>
      </w:pPr>
      <w:rPr>
        <w:rFonts w:hint="eastAsia" w:ascii="黑体" w:eastAsia="黑体"/>
        <w:b w:val="0"/>
        <w:i w:val="0"/>
        <w:color w:val="auto"/>
        <w:sz w:val="21"/>
      </w:rPr>
    </w:lvl>
    <w:lvl w:ilvl="4" w:tentative="0">
      <w:start w:val="1"/>
      <w:numFmt w:val="decimal"/>
      <w:pStyle w:val="50"/>
      <w:suff w:val="nothing"/>
      <w:lvlText w:val="%1%2.%3.%4.%5　"/>
      <w:lvlJc w:val="left"/>
      <w:pPr>
        <w:ind w:left="284" w:firstLine="0"/>
      </w:pPr>
      <w:rPr>
        <w:rFonts w:hint="eastAsia" w:ascii="黑体" w:eastAsia="黑体"/>
        <w:b w:val="0"/>
        <w:i w:val="0"/>
        <w:sz w:val="21"/>
      </w:rPr>
    </w:lvl>
    <w:lvl w:ilvl="5" w:tentative="0">
      <w:start w:val="1"/>
      <w:numFmt w:val="decimal"/>
      <w:pStyle w:val="51"/>
      <w:suff w:val="nothing"/>
      <w:lvlText w:val="%1%2.%3.%4.%5.%6　"/>
      <w:lvlJc w:val="left"/>
      <w:pPr>
        <w:ind w:left="0" w:firstLine="0"/>
      </w:pPr>
      <w:rPr>
        <w:rFonts w:hint="eastAsia" w:ascii="黑体" w:eastAsia="黑体"/>
        <w:b w:val="0"/>
        <w:i w:val="0"/>
        <w:sz w:val="21"/>
      </w:rPr>
    </w:lvl>
    <w:lvl w:ilvl="6" w:tentative="0">
      <w:start w:val="1"/>
      <w:numFmt w:val="decimal"/>
      <w:pStyle w:val="5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M2NjRmNDliNGFiMjU3NzNjZDc1YTBhMjU3OTI0MmYifQ=="/>
  </w:docVars>
  <w:rsids>
    <w:rsidRoot w:val="00F02EEC"/>
    <w:rsid w:val="00023620"/>
    <w:rsid w:val="000241E5"/>
    <w:rsid w:val="00027BB2"/>
    <w:rsid w:val="00030F28"/>
    <w:rsid w:val="00034DCF"/>
    <w:rsid w:val="00035491"/>
    <w:rsid w:val="000401B3"/>
    <w:rsid w:val="00041232"/>
    <w:rsid w:val="000424A6"/>
    <w:rsid w:val="0004734B"/>
    <w:rsid w:val="00060FFC"/>
    <w:rsid w:val="000646D6"/>
    <w:rsid w:val="00071DC0"/>
    <w:rsid w:val="0007515F"/>
    <w:rsid w:val="00086C01"/>
    <w:rsid w:val="000956FC"/>
    <w:rsid w:val="000A28CC"/>
    <w:rsid w:val="000A3CB4"/>
    <w:rsid w:val="000A3F06"/>
    <w:rsid w:val="000A70CA"/>
    <w:rsid w:val="000B27AC"/>
    <w:rsid w:val="000B2F4D"/>
    <w:rsid w:val="000C29DA"/>
    <w:rsid w:val="000C6BE5"/>
    <w:rsid w:val="000C744E"/>
    <w:rsid w:val="000D1EFA"/>
    <w:rsid w:val="000D2738"/>
    <w:rsid w:val="000D5336"/>
    <w:rsid w:val="000E0DE6"/>
    <w:rsid w:val="000E1227"/>
    <w:rsid w:val="000E739A"/>
    <w:rsid w:val="000F0CB8"/>
    <w:rsid w:val="000F1F76"/>
    <w:rsid w:val="00100FE4"/>
    <w:rsid w:val="00105495"/>
    <w:rsid w:val="00105953"/>
    <w:rsid w:val="001101DD"/>
    <w:rsid w:val="001106CB"/>
    <w:rsid w:val="001107F1"/>
    <w:rsid w:val="001140E8"/>
    <w:rsid w:val="00114791"/>
    <w:rsid w:val="00114C6D"/>
    <w:rsid w:val="00115803"/>
    <w:rsid w:val="00117BA6"/>
    <w:rsid w:val="0012024E"/>
    <w:rsid w:val="00127143"/>
    <w:rsid w:val="00131CA9"/>
    <w:rsid w:val="00132EFA"/>
    <w:rsid w:val="00143381"/>
    <w:rsid w:val="0014474B"/>
    <w:rsid w:val="00154F88"/>
    <w:rsid w:val="001550CE"/>
    <w:rsid w:val="00166CF8"/>
    <w:rsid w:val="00173BE9"/>
    <w:rsid w:val="00173DFE"/>
    <w:rsid w:val="0017581C"/>
    <w:rsid w:val="00180B00"/>
    <w:rsid w:val="00185ACD"/>
    <w:rsid w:val="00190BE2"/>
    <w:rsid w:val="00195F37"/>
    <w:rsid w:val="00196050"/>
    <w:rsid w:val="0019625E"/>
    <w:rsid w:val="00197BBB"/>
    <w:rsid w:val="001B7367"/>
    <w:rsid w:val="001C1511"/>
    <w:rsid w:val="001C15F3"/>
    <w:rsid w:val="001C1ED6"/>
    <w:rsid w:val="001C2E27"/>
    <w:rsid w:val="001C3485"/>
    <w:rsid w:val="001C5381"/>
    <w:rsid w:val="001C6786"/>
    <w:rsid w:val="001D460A"/>
    <w:rsid w:val="001E20AE"/>
    <w:rsid w:val="001E46DE"/>
    <w:rsid w:val="001E6C6F"/>
    <w:rsid w:val="001F27CB"/>
    <w:rsid w:val="001F3256"/>
    <w:rsid w:val="00207055"/>
    <w:rsid w:val="002126C6"/>
    <w:rsid w:val="0021278C"/>
    <w:rsid w:val="002300EE"/>
    <w:rsid w:val="00231F68"/>
    <w:rsid w:val="00233176"/>
    <w:rsid w:val="00243700"/>
    <w:rsid w:val="00244514"/>
    <w:rsid w:val="00245024"/>
    <w:rsid w:val="00246FFF"/>
    <w:rsid w:val="002501C0"/>
    <w:rsid w:val="00260C1A"/>
    <w:rsid w:val="00263D33"/>
    <w:rsid w:val="00264A89"/>
    <w:rsid w:val="00266C17"/>
    <w:rsid w:val="00270854"/>
    <w:rsid w:val="00270C58"/>
    <w:rsid w:val="0027281F"/>
    <w:rsid w:val="00281334"/>
    <w:rsid w:val="00281BDC"/>
    <w:rsid w:val="0028777B"/>
    <w:rsid w:val="002914C1"/>
    <w:rsid w:val="00293C50"/>
    <w:rsid w:val="00294E63"/>
    <w:rsid w:val="002953A0"/>
    <w:rsid w:val="00296EAE"/>
    <w:rsid w:val="002A16CA"/>
    <w:rsid w:val="002A335F"/>
    <w:rsid w:val="002A3450"/>
    <w:rsid w:val="002A4000"/>
    <w:rsid w:val="002A6F77"/>
    <w:rsid w:val="002A7C18"/>
    <w:rsid w:val="002B0399"/>
    <w:rsid w:val="002B3E00"/>
    <w:rsid w:val="002D0AC2"/>
    <w:rsid w:val="002D3D4B"/>
    <w:rsid w:val="002E0088"/>
    <w:rsid w:val="002F0DA2"/>
    <w:rsid w:val="002F1DF2"/>
    <w:rsid w:val="003040A2"/>
    <w:rsid w:val="003106A5"/>
    <w:rsid w:val="00312481"/>
    <w:rsid w:val="0031333A"/>
    <w:rsid w:val="00322EDD"/>
    <w:rsid w:val="003230B9"/>
    <w:rsid w:val="00327FD6"/>
    <w:rsid w:val="00333C5C"/>
    <w:rsid w:val="00334F85"/>
    <w:rsid w:val="003358A6"/>
    <w:rsid w:val="0033764E"/>
    <w:rsid w:val="003377C5"/>
    <w:rsid w:val="003560E1"/>
    <w:rsid w:val="00360917"/>
    <w:rsid w:val="003611A0"/>
    <w:rsid w:val="00383CB0"/>
    <w:rsid w:val="00383FA5"/>
    <w:rsid w:val="00397538"/>
    <w:rsid w:val="003A07E4"/>
    <w:rsid w:val="003A2843"/>
    <w:rsid w:val="003A5347"/>
    <w:rsid w:val="003A57CA"/>
    <w:rsid w:val="003A78AE"/>
    <w:rsid w:val="003B6306"/>
    <w:rsid w:val="003B63EB"/>
    <w:rsid w:val="003C14EE"/>
    <w:rsid w:val="003C5762"/>
    <w:rsid w:val="003E43CB"/>
    <w:rsid w:val="003F2CAD"/>
    <w:rsid w:val="003F3364"/>
    <w:rsid w:val="003F5678"/>
    <w:rsid w:val="003F6B08"/>
    <w:rsid w:val="00404554"/>
    <w:rsid w:val="00407EF4"/>
    <w:rsid w:val="0041090A"/>
    <w:rsid w:val="00412D9F"/>
    <w:rsid w:val="00424F43"/>
    <w:rsid w:val="004262AE"/>
    <w:rsid w:val="0042742A"/>
    <w:rsid w:val="00436139"/>
    <w:rsid w:val="004367FF"/>
    <w:rsid w:val="0044077A"/>
    <w:rsid w:val="0044196B"/>
    <w:rsid w:val="00443C23"/>
    <w:rsid w:val="00445D1A"/>
    <w:rsid w:val="0045401A"/>
    <w:rsid w:val="00454DE9"/>
    <w:rsid w:val="004550C3"/>
    <w:rsid w:val="004573B5"/>
    <w:rsid w:val="004609DB"/>
    <w:rsid w:val="004614CE"/>
    <w:rsid w:val="0046359E"/>
    <w:rsid w:val="004655E7"/>
    <w:rsid w:val="00465EBB"/>
    <w:rsid w:val="00472678"/>
    <w:rsid w:val="0047588A"/>
    <w:rsid w:val="00476A70"/>
    <w:rsid w:val="004776F2"/>
    <w:rsid w:val="00481B46"/>
    <w:rsid w:val="00490F0C"/>
    <w:rsid w:val="00493302"/>
    <w:rsid w:val="00494FF5"/>
    <w:rsid w:val="00495741"/>
    <w:rsid w:val="004A18DD"/>
    <w:rsid w:val="004A34A4"/>
    <w:rsid w:val="004A53D9"/>
    <w:rsid w:val="004B286F"/>
    <w:rsid w:val="004B40AE"/>
    <w:rsid w:val="004C1649"/>
    <w:rsid w:val="004C18A0"/>
    <w:rsid w:val="004D05C2"/>
    <w:rsid w:val="004D204F"/>
    <w:rsid w:val="004D33BC"/>
    <w:rsid w:val="004E2778"/>
    <w:rsid w:val="004E5C7B"/>
    <w:rsid w:val="004E672C"/>
    <w:rsid w:val="004F2357"/>
    <w:rsid w:val="004F5C80"/>
    <w:rsid w:val="004F7285"/>
    <w:rsid w:val="0050145B"/>
    <w:rsid w:val="00501995"/>
    <w:rsid w:val="00512D00"/>
    <w:rsid w:val="005158D7"/>
    <w:rsid w:val="00523D1C"/>
    <w:rsid w:val="005440AB"/>
    <w:rsid w:val="0054527F"/>
    <w:rsid w:val="00545EA5"/>
    <w:rsid w:val="00547E04"/>
    <w:rsid w:val="00552FC5"/>
    <w:rsid w:val="00553481"/>
    <w:rsid w:val="005537CD"/>
    <w:rsid w:val="00553818"/>
    <w:rsid w:val="00560D12"/>
    <w:rsid w:val="0056763B"/>
    <w:rsid w:val="00570CD2"/>
    <w:rsid w:val="00572967"/>
    <w:rsid w:val="00575A1A"/>
    <w:rsid w:val="00580839"/>
    <w:rsid w:val="00581A8E"/>
    <w:rsid w:val="005846C4"/>
    <w:rsid w:val="00595182"/>
    <w:rsid w:val="00597CF4"/>
    <w:rsid w:val="00597DB3"/>
    <w:rsid w:val="005A51A3"/>
    <w:rsid w:val="005A6079"/>
    <w:rsid w:val="005A61D7"/>
    <w:rsid w:val="005A6754"/>
    <w:rsid w:val="005B71D7"/>
    <w:rsid w:val="005D06F1"/>
    <w:rsid w:val="005D0D1E"/>
    <w:rsid w:val="005D3F9E"/>
    <w:rsid w:val="005D56A1"/>
    <w:rsid w:val="005E48C6"/>
    <w:rsid w:val="005F3CF8"/>
    <w:rsid w:val="005F5419"/>
    <w:rsid w:val="0060695F"/>
    <w:rsid w:val="006101B0"/>
    <w:rsid w:val="00615960"/>
    <w:rsid w:val="00620894"/>
    <w:rsid w:val="006301CB"/>
    <w:rsid w:val="00630B03"/>
    <w:rsid w:val="0063580E"/>
    <w:rsid w:val="0064513D"/>
    <w:rsid w:val="0064791A"/>
    <w:rsid w:val="00647FAC"/>
    <w:rsid w:val="00652E51"/>
    <w:rsid w:val="006579B1"/>
    <w:rsid w:val="006621D2"/>
    <w:rsid w:val="00662B14"/>
    <w:rsid w:val="00662FC4"/>
    <w:rsid w:val="0066556F"/>
    <w:rsid w:val="00666A88"/>
    <w:rsid w:val="00673D73"/>
    <w:rsid w:val="0068631D"/>
    <w:rsid w:val="0069169B"/>
    <w:rsid w:val="006939A4"/>
    <w:rsid w:val="006A638C"/>
    <w:rsid w:val="006B0D18"/>
    <w:rsid w:val="006C3CF9"/>
    <w:rsid w:val="006C4CA6"/>
    <w:rsid w:val="006C4DB8"/>
    <w:rsid w:val="006C729B"/>
    <w:rsid w:val="006D03DB"/>
    <w:rsid w:val="006D071E"/>
    <w:rsid w:val="006D757B"/>
    <w:rsid w:val="006D7C07"/>
    <w:rsid w:val="006E47EC"/>
    <w:rsid w:val="006F3341"/>
    <w:rsid w:val="006F342D"/>
    <w:rsid w:val="00712B96"/>
    <w:rsid w:val="00712E49"/>
    <w:rsid w:val="00716EBA"/>
    <w:rsid w:val="00727D48"/>
    <w:rsid w:val="0073061A"/>
    <w:rsid w:val="00734138"/>
    <w:rsid w:val="00741B4F"/>
    <w:rsid w:val="0075061A"/>
    <w:rsid w:val="00752FB0"/>
    <w:rsid w:val="00754883"/>
    <w:rsid w:val="007573F5"/>
    <w:rsid w:val="007625ED"/>
    <w:rsid w:val="007646EA"/>
    <w:rsid w:val="00766312"/>
    <w:rsid w:val="007754EA"/>
    <w:rsid w:val="007757F8"/>
    <w:rsid w:val="00777EE3"/>
    <w:rsid w:val="00782315"/>
    <w:rsid w:val="00786B0C"/>
    <w:rsid w:val="0079020D"/>
    <w:rsid w:val="0079225A"/>
    <w:rsid w:val="0079419A"/>
    <w:rsid w:val="0079423C"/>
    <w:rsid w:val="00794B2A"/>
    <w:rsid w:val="00797125"/>
    <w:rsid w:val="007A198F"/>
    <w:rsid w:val="007A39FB"/>
    <w:rsid w:val="007A7183"/>
    <w:rsid w:val="007B74D1"/>
    <w:rsid w:val="007C0A88"/>
    <w:rsid w:val="007C0B82"/>
    <w:rsid w:val="007C13D0"/>
    <w:rsid w:val="007C2794"/>
    <w:rsid w:val="007C3968"/>
    <w:rsid w:val="007C5EFA"/>
    <w:rsid w:val="007D061C"/>
    <w:rsid w:val="007D14CA"/>
    <w:rsid w:val="007D661C"/>
    <w:rsid w:val="007E0089"/>
    <w:rsid w:val="007E4370"/>
    <w:rsid w:val="007F4186"/>
    <w:rsid w:val="007F5A15"/>
    <w:rsid w:val="00800AB6"/>
    <w:rsid w:val="008100B4"/>
    <w:rsid w:val="00813A97"/>
    <w:rsid w:val="00817814"/>
    <w:rsid w:val="0082104D"/>
    <w:rsid w:val="00821776"/>
    <w:rsid w:val="00823A10"/>
    <w:rsid w:val="00824A99"/>
    <w:rsid w:val="00834210"/>
    <w:rsid w:val="0083791E"/>
    <w:rsid w:val="00837D3B"/>
    <w:rsid w:val="00841DD9"/>
    <w:rsid w:val="008427EB"/>
    <w:rsid w:val="00843E65"/>
    <w:rsid w:val="00844D5C"/>
    <w:rsid w:val="00852CE2"/>
    <w:rsid w:val="008630FA"/>
    <w:rsid w:val="00866F8D"/>
    <w:rsid w:val="00870B09"/>
    <w:rsid w:val="00875322"/>
    <w:rsid w:val="00883F15"/>
    <w:rsid w:val="00884802"/>
    <w:rsid w:val="008854FF"/>
    <w:rsid w:val="00885EBF"/>
    <w:rsid w:val="0089125B"/>
    <w:rsid w:val="00892191"/>
    <w:rsid w:val="00894973"/>
    <w:rsid w:val="0089573E"/>
    <w:rsid w:val="008A2980"/>
    <w:rsid w:val="008A5F25"/>
    <w:rsid w:val="008A68DE"/>
    <w:rsid w:val="008B08B9"/>
    <w:rsid w:val="008B1A57"/>
    <w:rsid w:val="008B2381"/>
    <w:rsid w:val="008B4ECE"/>
    <w:rsid w:val="008C2DB7"/>
    <w:rsid w:val="008C3D23"/>
    <w:rsid w:val="008C6764"/>
    <w:rsid w:val="008D0579"/>
    <w:rsid w:val="008D1807"/>
    <w:rsid w:val="008D1DF9"/>
    <w:rsid w:val="008D1F32"/>
    <w:rsid w:val="008D4AB1"/>
    <w:rsid w:val="008D7205"/>
    <w:rsid w:val="008D78EF"/>
    <w:rsid w:val="008E7040"/>
    <w:rsid w:val="008F2111"/>
    <w:rsid w:val="008F7FB3"/>
    <w:rsid w:val="00900CF4"/>
    <w:rsid w:val="00901606"/>
    <w:rsid w:val="009024D2"/>
    <w:rsid w:val="009059BE"/>
    <w:rsid w:val="00911FE9"/>
    <w:rsid w:val="009122E6"/>
    <w:rsid w:val="00917B38"/>
    <w:rsid w:val="00926815"/>
    <w:rsid w:val="00927F97"/>
    <w:rsid w:val="00943E07"/>
    <w:rsid w:val="00953ABC"/>
    <w:rsid w:val="00954F2F"/>
    <w:rsid w:val="00960E85"/>
    <w:rsid w:val="0096105E"/>
    <w:rsid w:val="00962AFC"/>
    <w:rsid w:val="00966660"/>
    <w:rsid w:val="00971EE8"/>
    <w:rsid w:val="009745AB"/>
    <w:rsid w:val="00976C15"/>
    <w:rsid w:val="009A5A0D"/>
    <w:rsid w:val="009A5B94"/>
    <w:rsid w:val="009B3373"/>
    <w:rsid w:val="009B34A2"/>
    <w:rsid w:val="009B5CB5"/>
    <w:rsid w:val="009B6CEE"/>
    <w:rsid w:val="009C0EBF"/>
    <w:rsid w:val="009D0EC8"/>
    <w:rsid w:val="009D4463"/>
    <w:rsid w:val="009E11FC"/>
    <w:rsid w:val="009E221E"/>
    <w:rsid w:val="009E2F14"/>
    <w:rsid w:val="009E3A94"/>
    <w:rsid w:val="009E7797"/>
    <w:rsid w:val="009F3F03"/>
    <w:rsid w:val="009F6A67"/>
    <w:rsid w:val="00A02650"/>
    <w:rsid w:val="00A05C59"/>
    <w:rsid w:val="00A10A51"/>
    <w:rsid w:val="00A11230"/>
    <w:rsid w:val="00A274E9"/>
    <w:rsid w:val="00A27CFF"/>
    <w:rsid w:val="00A330CD"/>
    <w:rsid w:val="00A33E0E"/>
    <w:rsid w:val="00A34AF2"/>
    <w:rsid w:val="00A419B4"/>
    <w:rsid w:val="00A42118"/>
    <w:rsid w:val="00A4231E"/>
    <w:rsid w:val="00A4233A"/>
    <w:rsid w:val="00A4313D"/>
    <w:rsid w:val="00A50A7B"/>
    <w:rsid w:val="00A54784"/>
    <w:rsid w:val="00A57A69"/>
    <w:rsid w:val="00A62828"/>
    <w:rsid w:val="00A62ECC"/>
    <w:rsid w:val="00A665BF"/>
    <w:rsid w:val="00A81183"/>
    <w:rsid w:val="00A837B0"/>
    <w:rsid w:val="00A858AF"/>
    <w:rsid w:val="00A90542"/>
    <w:rsid w:val="00A94C69"/>
    <w:rsid w:val="00A96DFB"/>
    <w:rsid w:val="00AB3AB2"/>
    <w:rsid w:val="00AB433E"/>
    <w:rsid w:val="00AB4723"/>
    <w:rsid w:val="00AC2B07"/>
    <w:rsid w:val="00AC5538"/>
    <w:rsid w:val="00AD0C42"/>
    <w:rsid w:val="00AD482A"/>
    <w:rsid w:val="00AE2042"/>
    <w:rsid w:val="00AE4FA5"/>
    <w:rsid w:val="00AF2FDC"/>
    <w:rsid w:val="00AF4390"/>
    <w:rsid w:val="00AF4C5A"/>
    <w:rsid w:val="00B025DE"/>
    <w:rsid w:val="00B02FF5"/>
    <w:rsid w:val="00B050D5"/>
    <w:rsid w:val="00B0534E"/>
    <w:rsid w:val="00B060EA"/>
    <w:rsid w:val="00B12B39"/>
    <w:rsid w:val="00B1468A"/>
    <w:rsid w:val="00B205DF"/>
    <w:rsid w:val="00B213A3"/>
    <w:rsid w:val="00B21C55"/>
    <w:rsid w:val="00B21DEA"/>
    <w:rsid w:val="00B2359B"/>
    <w:rsid w:val="00B27219"/>
    <w:rsid w:val="00B27E6A"/>
    <w:rsid w:val="00B4410D"/>
    <w:rsid w:val="00B465CD"/>
    <w:rsid w:val="00B5287D"/>
    <w:rsid w:val="00B53DD5"/>
    <w:rsid w:val="00B54589"/>
    <w:rsid w:val="00B6189F"/>
    <w:rsid w:val="00B61C27"/>
    <w:rsid w:val="00B61DDC"/>
    <w:rsid w:val="00B80FA2"/>
    <w:rsid w:val="00B840CF"/>
    <w:rsid w:val="00B848D9"/>
    <w:rsid w:val="00B848E4"/>
    <w:rsid w:val="00B9066B"/>
    <w:rsid w:val="00B9139B"/>
    <w:rsid w:val="00B95DDF"/>
    <w:rsid w:val="00B95FE7"/>
    <w:rsid w:val="00BA069F"/>
    <w:rsid w:val="00BA107E"/>
    <w:rsid w:val="00BA4C79"/>
    <w:rsid w:val="00BA5CDE"/>
    <w:rsid w:val="00BA5D0E"/>
    <w:rsid w:val="00BB11ED"/>
    <w:rsid w:val="00BC5E38"/>
    <w:rsid w:val="00BC7486"/>
    <w:rsid w:val="00BD71CA"/>
    <w:rsid w:val="00BE01EA"/>
    <w:rsid w:val="00BE21D0"/>
    <w:rsid w:val="00BF33AD"/>
    <w:rsid w:val="00C03FBE"/>
    <w:rsid w:val="00C07FB1"/>
    <w:rsid w:val="00C22D9D"/>
    <w:rsid w:val="00C22EA4"/>
    <w:rsid w:val="00C26106"/>
    <w:rsid w:val="00C3058C"/>
    <w:rsid w:val="00C40B58"/>
    <w:rsid w:val="00C6408A"/>
    <w:rsid w:val="00C65244"/>
    <w:rsid w:val="00C67093"/>
    <w:rsid w:val="00C70BDA"/>
    <w:rsid w:val="00C75ACD"/>
    <w:rsid w:val="00C8274C"/>
    <w:rsid w:val="00C85369"/>
    <w:rsid w:val="00C877C3"/>
    <w:rsid w:val="00C95076"/>
    <w:rsid w:val="00CA3C9E"/>
    <w:rsid w:val="00CA487B"/>
    <w:rsid w:val="00CA7A95"/>
    <w:rsid w:val="00CB0683"/>
    <w:rsid w:val="00CB0D06"/>
    <w:rsid w:val="00CB2B59"/>
    <w:rsid w:val="00CB5714"/>
    <w:rsid w:val="00CC3993"/>
    <w:rsid w:val="00CC4061"/>
    <w:rsid w:val="00CD6F23"/>
    <w:rsid w:val="00CE29AA"/>
    <w:rsid w:val="00CE39DD"/>
    <w:rsid w:val="00CE74B8"/>
    <w:rsid w:val="00CF06D7"/>
    <w:rsid w:val="00CF1DA8"/>
    <w:rsid w:val="00CF6EF1"/>
    <w:rsid w:val="00D03B06"/>
    <w:rsid w:val="00D04058"/>
    <w:rsid w:val="00D104E1"/>
    <w:rsid w:val="00D11113"/>
    <w:rsid w:val="00D11C29"/>
    <w:rsid w:val="00D172C9"/>
    <w:rsid w:val="00D35B0A"/>
    <w:rsid w:val="00D40D0B"/>
    <w:rsid w:val="00D513A2"/>
    <w:rsid w:val="00D575D2"/>
    <w:rsid w:val="00D62A6D"/>
    <w:rsid w:val="00D63D9B"/>
    <w:rsid w:val="00D71448"/>
    <w:rsid w:val="00D7231B"/>
    <w:rsid w:val="00D72653"/>
    <w:rsid w:val="00D73F9C"/>
    <w:rsid w:val="00D74AA1"/>
    <w:rsid w:val="00D76E5D"/>
    <w:rsid w:val="00D8353F"/>
    <w:rsid w:val="00D8584D"/>
    <w:rsid w:val="00D8738B"/>
    <w:rsid w:val="00D914E6"/>
    <w:rsid w:val="00D97FC8"/>
    <w:rsid w:val="00DB056C"/>
    <w:rsid w:val="00DB1CE4"/>
    <w:rsid w:val="00DC6094"/>
    <w:rsid w:val="00DD3421"/>
    <w:rsid w:val="00DD3EAA"/>
    <w:rsid w:val="00DE32CF"/>
    <w:rsid w:val="00DF0714"/>
    <w:rsid w:val="00E02E59"/>
    <w:rsid w:val="00E0549B"/>
    <w:rsid w:val="00E070E3"/>
    <w:rsid w:val="00E15CA9"/>
    <w:rsid w:val="00E177E5"/>
    <w:rsid w:val="00E21FD4"/>
    <w:rsid w:val="00E23DC1"/>
    <w:rsid w:val="00E247E0"/>
    <w:rsid w:val="00E24E69"/>
    <w:rsid w:val="00E26AA5"/>
    <w:rsid w:val="00E321B1"/>
    <w:rsid w:val="00E361D3"/>
    <w:rsid w:val="00E40FDB"/>
    <w:rsid w:val="00E43818"/>
    <w:rsid w:val="00E510A9"/>
    <w:rsid w:val="00E555E2"/>
    <w:rsid w:val="00E70D3B"/>
    <w:rsid w:val="00E73042"/>
    <w:rsid w:val="00E83FC5"/>
    <w:rsid w:val="00E92F1E"/>
    <w:rsid w:val="00E94BB9"/>
    <w:rsid w:val="00E952D9"/>
    <w:rsid w:val="00E95B73"/>
    <w:rsid w:val="00E971D2"/>
    <w:rsid w:val="00EA4416"/>
    <w:rsid w:val="00EA65C2"/>
    <w:rsid w:val="00EA73F8"/>
    <w:rsid w:val="00EA7F04"/>
    <w:rsid w:val="00EB0649"/>
    <w:rsid w:val="00EB37FD"/>
    <w:rsid w:val="00EB73E3"/>
    <w:rsid w:val="00EC3745"/>
    <w:rsid w:val="00EC4FD1"/>
    <w:rsid w:val="00EF56B5"/>
    <w:rsid w:val="00F02EEC"/>
    <w:rsid w:val="00F05832"/>
    <w:rsid w:val="00F12B32"/>
    <w:rsid w:val="00F13206"/>
    <w:rsid w:val="00F21060"/>
    <w:rsid w:val="00F26BD0"/>
    <w:rsid w:val="00F3099B"/>
    <w:rsid w:val="00F32F8B"/>
    <w:rsid w:val="00F378C3"/>
    <w:rsid w:val="00F44F7B"/>
    <w:rsid w:val="00F47A0F"/>
    <w:rsid w:val="00F52D00"/>
    <w:rsid w:val="00F5302D"/>
    <w:rsid w:val="00F53BBF"/>
    <w:rsid w:val="00F5643D"/>
    <w:rsid w:val="00F56CB3"/>
    <w:rsid w:val="00F60C77"/>
    <w:rsid w:val="00F67577"/>
    <w:rsid w:val="00F73407"/>
    <w:rsid w:val="00F75F0F"/>
    <w:rsid w:val="00F8180A"/>
    <w:rsid w:val="00F81A3B"/>
    <w:rsid w:val="00F8273F"/>
    <w:rsid w:val="00F92E2C"/>
    <w:rsid w:val="00F96C65"/>
    <w:rsid w:val="00FA2382"/>
    <w:rsid w:val="00FA2C03"/>
    <w:rsid w:val="00FB375B"/>
    <w:rsid w:val="00FB475D"/>
    <w:rsid w:val="00FB5032"/>
    <w:rsid w:val="00FB522D"/>
    <w:rsid w:val="00FC3F02"/>
    <w:rsid w:val="00FC5F48"/>
    <w:rsid w:val="00FC6BF8"/>
    <w:rsid w:val="00FD2A54"/>
    <w:rsid w:val="00FD7866"/>
    <w:rsid w:val="00FE0031"/>
    <w:rsid w:val="00FE1BF5"/>
    <w:rsid w:val="00FE5A78"/>
    <w:rsid w:val="00FE5EAA"/>
    <w:rsid w:val="00FF0A56"/>
    <w:rsid w:val="00FF0D37"/>
    <w:rsid w:val="019A1212"/>
    <w:rsid w:val="02053ECA"/>
    <w:rsid w:val="02203F09"/>
    <w:rsid w:val="03724869"/>
    <w:rsid w:val="04C8430E"/>
    <w:rsid w:val="04CB0D7D"/>
    <w:rsid w:val="04EC268B"/>
    <w:rsid w:val="05747FDB"/>
    <w:rsid w:val="077C42C6"/>
    <w:rsid w:val="07C35693"/>
    <w:rsid w:val="08165DBA"/>
    <w:rsid w:val="08267EE7"/>
    <w:rsid w:val="08FA1588"/>
    <w:rsid w:val="0B166A8E"/>
    <w:rsid w:val="0C10605B"/>
    <w:rsid w:val="0D5F590E"/>
    <w:rsid w:val="0DDF13AC"/>
    <w:rsid w:val="0F2A0AFC"/>
    <w:rsid w:val="0F451D5D"/>
    <w:rsid w:val="0F9D5C7F"/>
    <w:rsid w:val="0FD83CA6"/>
    <w:rsid w:val="0FE179B0"/>
    <w:rsid w:val="101B105B"/>
    <w:rsid w:val="108947E9"/>
    <w:rsid w:val="10B22749"/>
    <w:rsid w:val="1131581A"/>
    <w:rsid w:val="11753AF7"/>
    <w:rsid w:val="118D067F"/>
    <w:rsid w:val="119E25B2"/>
    <w:rsid w:val="121138D7"/>
    <w:rsid w:val="126544CE"/>
    <w:rsid w:val="131C1A42"/>
    <w:rsid w:val="1403765C"/>
    <w:rsid w:val="14E35FCE"/>
    <w:rsid w:val="15630EE2"/>
    <w:rsid w:val="15F12C13"/>
    <w:rsid w:val="16054F53"/>
    <w:rsid w:val="17415584"/>
    <w:rsid w:val="18EC47A0"/>
    <w:rsid w:val="18F73ACA"/>
    <w:rsid w:val="192350A9"/>
    <w:rsid w:val="192F0DDA"/>
    <w:rsid w:val="194B7BEF"/>
    <w:rsid w:val="1A163C7B"/>
    <w:rsid w:val="1A8E0256"/>
    <w:rsid w:val="1ACD08AB"/>
    <w:rsid w:val="1AEA05DF"/>
    <w:rsid w:val="1B115CC7"/>
    <w:rsid w:val="1B2C1C71"/>
    <w:rsid w:val="1B2F245E"/>
    <w:rsid w:val="1C054074"/>
    <w:rsid w:val="1CA218C3"/>
    <w:rsid w:val="1D9776F7"/>
    <w:rsid w:val="20803651"/>
    <w:rsid w:val="208E3EE8"/>
    <w:rsid w:val="20AC4ABE"/>
    <w:rsid w:val="20EA5230"/>
    <w:rsid w:val="21811C30"/>
    <w:rsid w:val="228C21AF"/>
    <w:rsid w:val="230901B7"/>
    <w:rsid w:val="23357A04"/>
    <w:rsid w:val="23786682"/>
    <w:rsid w:val="23B7173D"/>
    <w:rsid w:val="242B14BB"/>
    <w:rsid w:val="25AC5561"/>
    <w:rsid w:val="2656167D"/>
    <w:rsid w:val="271E039E"/>
    <w:rsid w:val="279F55F3"/>
    <w:rsid w:val="28013374"/>
    <w:rsid w:val="28286F84"/>
    <w:rsid w:val="289B4031"/>
    <w:rsid w:val="289D37A3"/>
    <w:rsid w:val="298351DD"/>
    <w:rsid w:val="299F1B69"/>
    <w:rsid w:val="29AF187A"/>
    <w:rsid w:val="29C63FBA"/>
    <w:rsid w:val="29DB09BB"/>
    <w:rsid w:val="2ADE6E66"/>
    <w:rsid w:val="2C10780B"/>
    <w:rsid w:val="2D182A77"/>
    <w:rsid w:val="2D5C7D34"/>
    <w:rsid w:val="2D9B026A"/>
    <w:rsid w:val="2E415ADD"/>
    <w:rsid w:val="2F6811E5"/>
    <w:rsid w:val="2FFDB556"/>
    <w:rsid w:val="30665C59"/>
    <w:rsid w:val="30B07A57"/>
    <w:rsid w:val="30FF61AF"/>
    <w:rsid w:val="31A577E1"/>
    <w:rsid w:val="31F77B64"/>
    <w:rsid w:val="324F0B6C"/>
    <w:rsid w:val="326A6587"/>
    <w:rsid w:val="333139EB"/>
    <w:rsid w:val="33821706"/>
    <w:rsid w:val="35304D8C"/>
    <w:rsid w:val="354B0513"/>
    <w:rsid w:val="35CA1904"/>
    <w:rsid w:val="36AF15B7"/>
    <w:rsid w:val="36D37288"/>
    <w:rsid w:val="37384EB4"/>
    <w:rsid w:val="38195CC3"/>
    <w:rsid w:val="381A0B67"/>
    <w:rsid w:val="383C09C6"/>
    <w:rsid w:val="386232F4"/>
    <w:rsid w:val="39C0493F"/>
    <w:rsid w:val="3AF63CE1"/>
    <w:rsid w:val="3C3A6FCB"/>
    <w:rsid w:val="3C5E6ED1"/>
    <w:rsid w:val="3D970106"/>
    <w:rsid w:val="3E682515"/>
    <w:rsid w:val="3EEB4C35"/>
    <w:rsid w:val="3F625A6D"/>
    <w:rsid w:val="3F7108B5"/>
    <w:rsid w:val="406F2A7D"/>
    <w:rsid w:val="40B4753C"/>
    <w:rsid w:val="428801D0"/>
    <w:rsid w:val="43BA4237"/>
    <w:rsid w:val="43C90479"/>
    <w:rsid w:val="43C979E4"/>
    <w:rsid w:val="43D42477"/>
    <w:rsid w:val="4421714D"/>
    <w:rsid w:val="447A71DB"/>
    <w:rsid w:val="44A624F1"/>
    <w:rsid w:val="46EB783F"/>
    <w:rsid w:val="47A852BA"/>
    <w:rsid w:val="47C3090A"/>
    <w:rsid w:val="48382F58"/>
    <w:rsid w:val="49194761"/>
    <w:rsid w:val="491F7C74"/>
    <w:rsid w:val="49EC224C"/>
    <w:rsid w:val="4A2B0D9D"/>
    <w:rsid w:val="4A782B90"/>
    <w:rsid w:val="4B3056E5"/>
    <w:rsid w:val="4B670D62"/>
    <w:rsid w:val="4CA41D17"/>
    <w:rsid w:val="4D515212"/>
    <w:rsid w:val="4E134B06"/>
    <w:rsid w:val="4F95253C"/>
    <w:rsid w:val="50187E13"/>
    <w:rsid w:val="503A069A"/>
    <w:rsid w:val="52511110"/>
    <w:rsid w:val="531A3FF9"/>
    <w:rsid w:val="53271808"/>
    <w:rsid w:val="53B813F1"/>
    <w:rsid w:val="547A0454"/>
    <w:rsid w:val="54EF6D5E"/>
    <w:rsid w:val="554425F4"/>
    <w:rsid w:val="554E26E7"/>
    <w:rsid w:val="55717CA6"/>
    <w:rsid w:val="55F8497F"/>
    <w:rsid w:val="560F63E6"/>
    <w:rsid w:val="563F3E05"/>
    <w:rsid w:val="565F5B54"/>
    <w:rsid w:val="56D02A88"/>
    <w:rsid w:val="57A71560"/>
    <w:rsid w:val="57D35803"/>
    <w:rsid w:val="57D83E10"/>
    <w:rsid w:val="589E5053"/>
    <w:rsid w:val="58AA2DEF"/>
    <w:rsid w:val="58BD715F"/>
    <w:rsid w:val="58C45A72"/>
    <w:rsid w:val="5A4C6219"/>
    <w:rsid w:val="5A7E057E"/>
    <w:rsid w:val="5AC94D98"/>
    <w:rsid w:val="5B8B56E9"/>
    <w:rsid w:val="5C056D3C"/>
    <w:rsid w:val="5C484458"/>
    <w:rsid w:val="5C877A90"/>
    <w:rsid w:val="5D81541C"/>
    <w:rsid w:val="5E4315E2"/>
    <w:rsid w:val="5F6B2D56"/>
    <w:rsid w:val="6042020B"/>
    <w:rsid w:val="60C244D9"/>
    <w:rsid w:val="60EB74AD"/>
    <w:rsid w:val="638631B6"/>
    <w:rsid w:val="64041EDC"/>
    <w:rsid w:val="64F06FE9"/>
    <w:rsid w:val="65057749"/>
    <w:rsid w:val="65167E0A"/>
    <w:rsid w:val="654A6686"/>
    <w:rsid w:val="669137A3"/>
    <w:rsid w:val="67611955"/>
    <w:rsid w:val="6777513B"/>
    <w:rsid w:val="684150B9"/>
    <w:rsid w:val="68683DE7"/>
    <w:rsid w:val="68FD36D6"/>
    <w:rsid w:val="69205616"/>
    <w:rsid w:val="693A3CDE"/>
    <w:rsid w:val="695C76A3"/>
    <w:rsid w:val="69807E63"/>
    <w:rsid w:val="698931BC"/>
    <w:rsid w:val="69EC7930"/>
    <w:rsid w:val="6A257760"/>
    <w:rsid w:val="6B8B123A"/>
    <w:rsid w:val="6B901193"/>
    <w:rsid w:val="6C351189"/>
    <w:rsid w:val="6C5373D5"/>
    <w:rsid w:val="6CC8587E"/>
    <w:rsid w:val="6CDE126B"/>
    <w:rsid w:val="6D837655"/>
    <w:rsid w:val="6DCE6616"/>
    <w:rsid w:val="6E3E66C9"/>
    <w:rsid w:val="6F5B361C"/>
    <w:rsid w:val="6F8C4D6F"/>
    <w:rsid w:val="7051309F"/>
    <w:rsid w:val="70C52C7B"/>
    <w:rsid w:val="72101B80"/>
    <w:rsid w:val="72541E8D"/>
    <w:rsid w:val="731F3BE5"/>
    <w:rsid w:val="7448033F"/>
    <w:rsid w:val="74626AE3"/>
    <w:rsid w:val="74B80DF9"/>
    <w:rsid w:val="75333E9B"/>
    <w:rsid w:val="754474A9"/>
    <w:rsid w:val="755A0A19"/>
    <w:rsid w:val="75DE3D0A"/>
    <w:rsid w:val="75E443DB"/>
    <w:rsid w:val="76DA0D23"/>
    <w:rsid w:val="76EF710F"/>
    <w:rsid w:val="7873584B"/>
    <w:rsid w:val="78D3732C"/>
    <w:rsid w:val="793E1B5B"/>
    <w:rsid w:val="793F0571"/>
    <w:rsid w:val="794778C7"/>
    <w:rsid w:val="796B2FA2"/>
    <w:rsid w:val="79AB6836"/>
    <w:rsid w:val="79BA7906"/>
    <w:rsid w:val="7AAB149C"/>
    <w:rsid w:val="7B18028D"/>
    <w:rsid w:val="7B2B709F"/>
    <w:rsid w:val="7B3C09B6"/>
    <w:rsid w:val="7BDF310F"/>
    <w:rsid w:val="7CBA2591"/>
    <w:rsid w:val="7D291E24"/>
    <w:rsid w:val="7D7C1F0E"/>
    <w:rsid w:val="7DE36695"/>
    <w:rsid w:val="7EFE565A"/>
    <w:rsid w:val="7F270F51"/>
    <w:rsid w:val="7F6E14D0"/>
    <w:rsid w:val="7F7E2ADE"/>
    <w:rsid w:val="7F850AA8"/>
    <w:rsid w:val="BEFD5C9E"/>
    <w:rsid w:val="FFFE5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lang w:val="en-US" w:eastAsia="zh-CN" w:bidi="ar-SA"/>
    </w:rPr>
  </w:style>
  <w:style w:type="paragraph" w:styleId="2">
    <w:name w:val="heading 1"/>
    <w:basedOn w:val="1"/>
    <w:next w:val="1"/>
    <w:link w:val="22"/>
    <w:qFormat/>
    <w:uiPriority w:val="0"/>
    <w:pPr>
      <w:keepNext/>
      <w:keepLines/>
      <w:spacing w:before="340" w:after="330" w:line="576" w:lineRule="auto"/>
      <w:outlineLvl w:val="0"/>
    </w:pPr>
    <w:rPr>
      <w:b/>
      <w:kern w:val="44"/>
      <w:sz w:val="44"/>
    </w:rPr>
  </w:style>
  <w:style w:type="paragraph" w:styleId="3">
    <w:name w:val="heading 2"/>
    <w:basedOn w:val="1"/>
    <w:next w:val="1"/>
    <w:link w:val="23"/>
    <w:qFormat/>
    <w:uiPriority w:val="0"/>
    <w:pPr>
      <w:keepNext/>
      <w:keepLines/>
      <w:spacing w:before="260" w:after="260" w:line="415" w:lineRule="auto"/>
      <w:outlineLvl w:val="1"/>
    </w:pPr>
    <w:rPr>
      <w:rFonts w:ascii="Arial" w:hAnsi="Arial" w:eastAsia="黑体"/>
      <w:b/>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unhideWhenUsed/>
    <w:qFormat/>
    <w:uiPriority w:val="99"/>
    <w:pPr>
      <w:jc w:val="left"/>
    </w:pPr>
  </w:style>
  <w:style w:type="paragraph" w:styleId="5">
    <w:name w:val="Body Text"/>
    <w:basedOn w:val="1"/>
    <w:link w:val="25"/>
    <w:semiHidden/>
    <w:qFormat/>
    <w:uiPriority w:val="0"/>
    <w:rPr>
      <w:rFonts w:ascii="宋体" w:hAnsi="宋体" w:cs="宋体"/>
      <w:szCs w:val="21"/>
      <w:lang w:eastAsia="en-US"/>
    </w:rPr>
  </w:style>
  <w:style w:type="paragraph" w:styleId="6">
    <w:name w:val="Date"/>
    <w:basedOn w:val="1"/>
    <w:next w:val="1"/>
    <w:link w:val="26"/>
    <w:unhideWhenUsed/>
    <w:qFormat/>
    <w:uiPriority w:val="99"/>
    <w:pPr>
      <w:ind w:left="100" w:leftChars="2500"/>
    </w:pPr>
  </w:style>
  <w:style w:type="paragraph" w:styleId="7">
    <w:name w:val="Balloon Text"/>
    <w:basedOn w:val="1"/>
    <w:link w:val="27"/>
    <w:unhideWhenUsed/>
    <w:qFormat/>
    <w:uiPriority w:val="99"/>
    <w:rPr>
      <w:sz w:val="18"/>
      <w:szCs w:val="18"/>
    </w:rPr>
  </w:style>
  <w:style w:type="paragraph" w:styleId="8">
    <w:name w:val="footer"/>
    <w:basedOn w:val="1"/>
    <w:link w:val="28"/>
    <w:qFormat/>
    <w:uiPriority w:val="99"/>
    <w:pPr>
      <w:tabs>
        <w:tab w:val="center" w:pos="4153"/>
        <w:tab w:val="right" w:pos="8306"/>
      </w:tabs>
      <w:snapToGrid w:val="0"/>
      <w:jc w:val="left"/>
    </w:pPr>
    <w:rPr>
      <w:sz w:val="18"/>
    </w:rPr>
  </w:style>
  <w:style w:type="paragraph" w:styleId="9">
    <w:name w:val="header"/>
    <w:basedOn w:val="1"/>
    <w:link w:val="2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tabs>
        <w:tab w:val="right" w:leader="dot" w:pos="8302"/>
      </w:tabs>
      <w:snapToGrid w:val="0"/>
      <w:spacing w:line="360" w:lineRule="exact"/>
    </w:pPr>
    <w:rPr>
      <w:b/>
      <w:kern w:val="0"/>
      <w:sz w:val="24"/>
    </w:rPr>
  </w:style>
  <w:style w:type="paragraph" w:styleId="11">
    <w:name w:val="toc 2"/>
    <w:basedOn w:val="1"/>
    <w:next w:val="1"/>
    <w:qFormat/>
    <w:uiPriority w:val="39"/>
    <w:pPr>
      <w:ind w:left="420" w:leftChars="200"/>
    </w:pPr>
  </w:style>
  <w:style w:type="paragraph" w:styleId="12">
    <w:name w:val="Normal (Web)"/>
    <w:basedOn w:val="1"/>
    <w:unhideWhenUsed/>
    <w:qFormat/>
    <w:uiPriority w:val="99"/>
    <w:rPr>
      <w:sz w:val="24"/>
    </w:rPr>
  </w:style>
  <w:style w:type="paragraph" w:styleId="13">
    <w:name w:val="annotation subject"/>
    <w:basedOn w:val="4"/>
    <w:next w:val="4"/>
    <w:link w:val="30"/>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unhideWhenUsed/>
    <w:qFormat/>
    <w:uiPriority w:val="99"/>
    <w:rPr>
      <w:color w:val="0000FF"/>
      <w:u w:val="single"/>
    </w:rPr>
  </w:style>
  <w:style w:type="character" w:styleId="19">
    <w:name w:val="annotation reference"/>
    <w:unhideWhenUsed/>
    <w:qFormat/>
    <w:uiPriority w:val="99"/>
    <w:rPr>
      <w:sz w:val="21"/>
      <w:szCs w:val="21"/>
    </w:rPr>
  </w:style>
  <w:style w:type="paragraph" w:customStyle="1" w:styleId="20">
    <w:name w:val="公文二级"/>
    <w:basedOn w:val="1"/>
    <w:link w:val="21"/>
    <w:qFormat/>
    <w:uiPriority w:val="0"/>
    <w:pPr>
      <w:spacing w:line="560" w:lineRule="exact"/>
      <w:ind w:firstLine="640" w:firstLineChars="200"/>
      <w:outlineLvl w:val="1"/>
    </w:pPr>
    <w:rPr>
      <w:rFonts w:ascii="方正楷体_GB2312" w:eastAsia="方正楷体_GB2312"/>
      <w:sz w:val="32"/>
      <w:szCs w:val="32"/>
    </w:rPr>
  </w:style>
  <w:style w:type="character" w:customStyle="1" w:styleId="21">
    <w:name w:val="公文二级 Char"/>
    <w:link w:val="20"/>
    <w:qFormat/>
    <w:uiPriority w:val="0"/>
    <w:rPr>
      <w:rFonts w:ascii="方正楷体_GB2312" w:eastAsia="方正楷体_GB2312"/>
      <w:sz w:val="32"/>
      <w:szCs w:val="32"/>
    </w:rPr>
  </w:style>
  <w:style w:type="character" w:customStyle="1" w:styleId="22">
    <w:name w:val="标题 1 字符"/>
    <w:link w:val="2"/>
    <w:qFormat/>
    <w:uiPriority w:val="0"/>
    <w:rPr>
      <w:rFonts w:ascii="Times New Roman" w:hAnsi="Times New Roman" w:eastAsia="宋体" w:cs="Times New Roman"/>
      <w:b/>
      <w:kern w:val="44"/>
      <w:sz w:val="44"/>
      <w:szCs w:val="20"/>
    </w:rPr>
  </w:style>
  <w:style w:type="character" w:customStyle="1" w:styleId="23">
    <w:name w:val="标题 2 字符"/>
    <w:link w:val="3"/>
    <w:qFormat/>
    <w:uiPriority w:val="0"/>
    <w:rPr>
      <w:rFonts w:ascii="Arial" w:hAnsi="Arial" w:eastAsia="黑体" w:cs="Times New Roman"/>
      <w:b/>
      <w:sz w:val="32"/>
      <w:szCs w:val="20"/>
    </w:rPr>
  </w:style>
  <w:style w:type="character" w:customStyle="1" w:styleId="24">
    <w:name w:val="批注文字 字符"/>
    <w:link w:val="4"/>
    <w:semiHidden/>
    <w:qFormat/>
    <w:uiPriority w:val="99"/>
    <w:rPr>
      <w:rFonts w:ascii="Times New Roman" w:hAnsi="Times New Roman" w:eastAsia="宋体" w:cs="Times New Roman"/>
      <w:szCs w:val="20"/>
    </w:rPr>
  </w:style>
  <w:style w:type="character" w:customStyle="1" w:styleId="25">
    <w:name w:val="正文文本 字符"/>
    <w:link w:val="5"/>
    <w:semiHidden/>
    <w:qFormat/>
    <w:uiPriority w:val="0"/>
    <w:rPr>
      <w:rFonts w:ascii="宋体" w:hAnsi="宋体" w:cs="宋体"/>
      <w:kern w:val="2"/>
      <w:sz w:val="21"/>
      <w:szCs w:val="21"/>
      <w:lang w:eastAsia="en-US"/>
    </w:rPr>
  </w:style>
  <w:style w:type="character" w:customStyle="1" w:styleId="26">
    <w:name w:val="日期 字符"/>
    <w:link w:val="6"/>
    <w:semiHidden/>
    <w:qFormat/>
    <w:uiPriority w:val="99"/>
    <w:rPr>
      <w:kern w:val="2"/>
      <w:sz w:val="21"/>
    </w:rPr>
  </w:style>
  <w:style w:type="character" w:customStyle="1" w:styleId="27">
    <w:name w:val="批注框文本 字符"/>
    <w:link w:val="7"/>
    <w:semiHidden/>
    <w:qFormat/>
    <w:uiPriority w:val="99"/>
    <w:rPr>
      <w:rFonts w:ascii="Times New Roman" w:hAnsi="Times New Roman" w:eastAsia="宋体" w:cs="Times New Roman"/>
      <w:sz w:val="18"/>
      <w:szCs w:val="18"/>
    </w:rPr>
  </w:style>
  <w:style w:type="character" w:customStyle="1" w:styleId="28">
    <w:name w:val="页脚 字符"/>
    <w:link w:val="8"/>
    <w:qFormat/>
    <w:uiPriority w:val="99"/>
    <w:rPr>
      <w:rFonts w:ascii="Times New Roman" w:hAnsi="Times New Roman" w:eastAsia="宋体" w:cs="Times New Roman"/>
      <w:sz w:val="18"/>
      <w:szCs w:val="20"/>
    </w:rPr>
  </w:style>
  <w:style w:type="character" w:customStyle="1" w:styleId="29">
    <w:name w:val="页眉 字符"/>
    <w:link w:val="9"/>
    <w:qFormat/>
    <w:uiPriority w:val="0"/>
    <w:rPr>
      <w:rFonts w:ascii="Times New Roman" w:hAnsi="Times New Roman" w:eastAsia="宋体" w:cs="Times New Roman"/>
      <w:sz w:val="18"/>
      <w:szCs w:val="20"/>
    </w:rPr>
  </w:style>
  <w:style w:type="character" w:customStyle="1" w:styleId="30">
    <w:name w:val="批注主题 字符"/>
    <w:link w:val="13"/>
    <w:semiHidden/>
    <w:qFormat/>
    <w:uiPriority w:val="99"/>
    <w:rPr>
      <w:rFonts w:ascii="Times New Roman" w:hAnsi="Times New Roman" w:eastAsia="宋体" w:cs="Times New Roman"/>
      <w:b/>
      <w:bCs/>
      <w:szCs w:val="20"/>
    </w:rPr>
  </w:style>
  <w:style w:type="character" w:customStyle="1" w:styleId="31">
    <w:name w:val="单位注释 Char"/>
    <w:link w:val="32"/>
    <w:qFormat/>
    <w:uiPriority w:val="0"/>
    <w:rPr>
      <w:rFonts w:ascii="方正楷体_GB2312" w:eastAsia="方正楷体_GB2312"/>
      <w:sz w:val="32"/>
      <w:szCs w:val="32"/>
    </w:rPr>
  </w:style>
  <w:style w:type="paragraph" w:customStyle="1" w:styleId="32">
    <w:name w:val="单位注释"/>
    <w:basedOn w:val="1"/>
    <w:link w:val="31"/>
    <w:qFormat/>
    <w:uiPriority w:val="0"/>
    <w:pPr>
      <w:spacing w:line="560" w:lineRule="exact"/>
      <w:jc w:val="center"/>
    </w:pPr>
    <w:rPr>
      <w:rFonts w:ascii="方正楷体_GB2312" w:eastAsia="方正楷体_GB2312"/>
      <w:sz w:val="32"/>
      <w:szCs w:val="32"/>
    </w:rPr>
  </w:style>
  <w:style w:type="character" w:customStyle="1" w:styleId="33">
    <w:name w:val="公文大标题 Char"/>
    <w:link w:val="34"/>
    <w:qFormat/>
    <w:uiPriority w:val="0"/>
    <w:rPr>
      <w:sz w:val="44"/>
      <w:szCs w:val="44"/>
    </w:rPr>
  </w:style>
  <w:style w:type="paragraph" w:customStyle="1" w:styleId="34">
    <w:name w:val="公文大标题"/>
    <w:basedOn w:val="1"/>
    <w:link w:val="33"/>
    <w:qFormat/>
    <w:uiPriority w:val="0"/>
    <w:pPr>
      <w:spacing w:line="560" w:lineRule="exact"/>
      <w:jc w:val="center"/>
    </w:pPr>
    <w:rPr>
      <w:sz w:val="44"/>
      <w:szCs w:val="44"/>
    </w:rPr>
  </w:style>
  <w:style w:type="character" w:customStyle="1" w:styleId="35">
    <w:name w:val="公文正文 Char"/>
    <w:link w:val="36"/>
    <w:qFormat/>
    <w:uiPriority w:val="0"/>
    <w:rPr>
      <w:rFonts w:ascii="方正仿宋_GB2312" w:eastAsia="方正仿宋_GB2312"/>
      <w:sz w:val="32"/>
      <w:szCs w:val="32"/>
    </w:rPr>
  </w:style>
  <w:style w:type="paragraph" w:customStyle="1" w:styleId="36">
    <w:name w:val="公文正文"/>
    <w:basedOn w:val="1"/>
    <w:link w:val="35"/>
    <w:qFormat/>
    <w:uiPriority w:val="0"/>
    <w:pPr>
      <w:spacing w:line="560" w:lineRule="exact"/>
      <w:ind w:firstLine="640" w:firstLineChars="200"/>
    </w:pPr>
    <w:rPr>
      <w:rFonts w:ascii="方正仿宋_GB2312" w:eastAsia="方正仿宋_GB2312"/>
      <w:sz w:val="32"/>
      <w:szCs w:val="32"/>
    </w:rPr>
  </w:style>
  <w:style w:type="character" w:customStyle="1" w:styleId="37">
    <w:name w:val="公文一级 Char"/>
    <w:link w:val="38"/>
    <w:qFormat/>
    <w:uiPriority w:val="0"/>
    <w:rPr>
      <w:rFonts w:ascii="黑体" w:hAnsi="黑体" w:eastAsia="黑体"/>
      <w:sz w:val="32"/>
      <w:szCs w:val="32"/>
    </w:rPr>
  </w:style>
  <w:style w:type="paragraph" w:customStyle="1" w:styleId="38">
    <w:name w:val="公文一级"/>
    <w:basedOn w:val="1"/>
    <w:link w:val="37"/>
    <w:qFormat/>
    <w:uiPriority w:val="0"/>
    <w:pPr>
      <w:spacing w:line="560" w:lineRule="exact"/>
      <w:ind w:firstLine="640" w:firstLineChars="200"/>
      <w:outlineLvl w:val="0"/>
    </w:pPr>
    <w:rPr>
      <w:rFonts w:ascii="黑体" w:hAnsi="黑体" w:eastAsia="黑体"/>
      <w:sz w:val="32"/>
      <w:szCs w:val="32"/>
    </w:rPr>
  </w:style>
  <w:style w:type="character" w:customStyle="1" w:styleId="39">
    <w:name w:val="公文三级 Char"/>
    <w:link w:val="40"/>
    <w:qFormat/>
    <w:uiPriority w:val="0"/>
    <w:rPr>
      <w:rFonts w:ascii="方正仿宋_GB2312" w:eastAsia="方正仿宋_GB2312"/>
      <w:b/>
      <w:sz w:val="32"/>
      <w:szCs w:val="32"/>
    </w:rPr>
  </w:style>
  <w:style w:type="paragraph" w:customStyle="1" w:styleId="40">
    <w:name w:val="公文三级"/>
    <w:basedOn w:val="1"/>
    <w:link w:val="39"/>
    <w:qFormat/>
    <w:uiPriority w:val="0"/>
    <w:pPr>
      <w:spacing w:line="560" w:lineRule="exact"/>
      <w:ind w:firstLine="643" w:firstLineChars="200"/>
      <w:outlineLvl w:val="2"/>
    </w:pPr>
    <w:rPr>
      <w:rFonts w:ascii="方正仿宋_GB2312" w:eastAsia="方正仿宋_GB2312"/>
      <w:b/>
      <w:sz w:val="32"/>
      <w:szCs w:val="32"/>
    </w:rPr>
  </w:style>
  <w:style w:type="paragraph" w:customStyle="1" w:styleId="41">
    <w:name w:val="段"/>
    <w:link w:val="42"/>
    <w:qFormat/>
    <w:uiPriority w:val="0"/>
    <w:pPr>
      <w:tabs>
        <w:tab w:val="center" w:pos="4201"/>
        <w:tab w:val="right" w:leader="dot" w:pos="9298"/>
      </w:tabs>
      <w:autoSpaceDE w:val="0"/>
      <w:autoSpaceDN w:val="0"/>
      <w:ind w:firstLine="420" w:firstLineChars="200"/>
      <w:jc w:val="both"/>
    </w:pPr>
    <w:rPr>
      <w:rFonts w:ascii="宋体" w:hAnsi="Calibri" w:eastAsia="宋体" w:cs="Calibri"/>
      <w:sz w:val="21"/>
      <w:lang w:val="en-US" w:eastAsia="zh-CN" w:bidi="ar-SA"/>
    </w:rPr>
  </w:style>
  <w:style w:type="character" w:customStyle="1" w:styleId="42">
    <w:name w:val="段 Char"/>
    <w:link w:val="41"/>
    <w:qFormat/>
    <w:uiPriority w:val="0"/>
    <w:rPr>
      <w:rFonts w:ascii="宋体"/>
      <w:sz w:val="21"/>
    </w:rPr>
  </w:style>
  <w:style w:type="paragraph" w:customStyle="1" w:styleId="43">
    <w:name w:val="普通(网站)1"/>
    <w:qFormat/>
    <w:uiPriority w:val="0"/>
    <w:pPr>
      <w:framePr w:wrap="around" w:vAnchor="margin" w:hAnchor="text" w:yAlign="top"/>
      <w:widowControl w:val="0"/>
      <w:spacing w:before="100" w:after="100"/>
    </w:pPr>
    <w:rPr>
      <w:rFonts w:ascii="Calibri" w:hAnsi="Calibri" w:eastAsia="Calibri" w:cs="Calibri"/>
      <w:color w:val="000000"/>
      <w:sz w:val="24"/>
      <w:szCs w:val="24"/>
      <w:u w:color="000000"/>
      <w:lang w:val="en-US" w:eastAsia="zh-CN" w:bidi="ar-SA"/>
    </w:rPr>
  </w:style>
  <w:style w:type="paragraph" w:customStyle="1" w:styleId="44">
    <w:name w:val="标准文件_段"/>
    <w:link w:val="45"/>
    <w:qFormat/>
    <w:uiPriority w:val="0"/>
    <w:pPr>
      <w:autoSpaceDE w:val="0"/>
      <w:autoSpaceDN w:val="0"/>
      <w:ind w:firstLine="200" w:firstLineChars="200"/>
      <w:jc w:val="both"/>
    </w:pPr>
    <w:rPr>
      <w:rFonts w:ascii="宋体" w:hAnsi="Calibri" w:eastAsia="宋体" w:cs="Calibri"/>
      <w:sz w:val="21"/>
      <w:lang w:val="en-US" w:eastAsia="zh-CN" w:bidi="ar-SA"/>
    </w:rPr>
  </w:style>
  <w:style w:type="character" w:customStyle="1" w:styleId="45">
    <w:name w:val="标准文件_段 Char"/>
    <w:link w:val="44"/>
    <w:qFormat/>
    <w:uiPriority w:val="0"/>
    <w:rPr>
      <w:rFonts w:ascii="宋体" w:hAnsi="Times New Roman" w:cs="Times New Roman"/>
      <w:sz w:val="21"/>
      <w:lang w:val="en-US" w:eastAsia="zh-CN"/>
    </w:rPr>
  </w:style>
  <w:style w:type="paragraph" w:customStyle="1" w:styleId="46">
    <w:name w:val="标准文件_字母编号列项（一级）"/>
    <w:qFormat/>
    <w:uiPriority w:val="0"/>
    <w:pPr>
      <w:numPr>
        <w:ilvl w:val="0"/>
        <w:numId w:val="1"/>
      </w:numPr>
      <w:jc w:val="both"/>
    </w:pPr>
    <w:rPr>
      <w:rFonts w:ascii="宋体" w:hAnsi="Calibri" w:eastAsia="宋体" w:cs="Calibri"/>
      <w:sz w:val="21"/>
      <w:lang w:val="en-US" w:eastAsia="zh-CN" w:bidi="ar-SA"/>
    </w:rPr>
  </w:style>
  <w:style w:type="paragraph" w:customStyle="1" w:styleId="47">
    <w:name w:val="标准文件_术语条一"/>
    <w:basedOn w:val="1"/>
    <w:next w:val="1"/>
    <w:qFormat/>
    <w:uiPriority w:val="0"/>
    <w:pPr>
      <w:widowControl/>
      <w:numPr>
        <w:ilvl w:val="2"/>
        <w:numId w:val="2"/>
      </w:numPr>
    </w:pPr>
    <w:rPr>
      <w:rFonts w:ascii="宋体"/>
      <w:kern w:val="0"/>
    </w:rPr>
  </w:style>
  <w:style w:type="table" w:customStyle="1" w:styleId="48">
    <w:name w:val="网格型浅色1"/>
    <w:basedOn w:val="14"/>
    <w:qFormat/>
    <w:uiPriority w:val="40"/>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paragraph" w:customStyle="1" w:styleId="49">
    <w:name w:val="标准文件_二级条标题"/>
    <w:next w:val="1"/>
    <w:qFormat/>
    <w:uiPriority w:val="0"/>
    <w:pPr>
      <w:widowControl w:val="0"/>
      <w:numPr>
        <w:ilvl w:val="3"/>
        <w:numId w:val="3"/>
      </w:numPr>
      <w:spacing w:before="50" w:beforeLines="50" w:after="50" w:afterLines="50"/>
      <w:ind w:left="142"/>
      <w:jc w:val="both"/>
      <w:outlineLvl w:val="2"/>
    </w:pPr>
    <w:rPr>
      <w:rFonts w:ascii="黑体" w:hAnsi="Calibri" w:eastAsia="黑体" w:cs="Calibri"/>
      <w:sz w:val="21"/>
      <w:lang w:val="en-US" w:eastAsia="zh-CN" w:bidi="ar-SA"/>
    </w:rPr>
  </w:style>
  <w:style w:type="paragraph" w:customStyle="1" w:styleId="50">
    <w:name w:val="标准文件_三级条标题"/>
    <w:basedOn w:val="49"/>
    <w:next w:val="1"/>
    <w:qFormat/>
    <w:uiPriority w:val="0"/>
    <w:pPr>
      <w:widowControl/>
      <w:numPr>
        <w:ilvl w:val="4"/>
      </w:numPr>
      <w:outlineLvl w:val="3"/>
    </w:pPr>
  </w:style>
  <w:style w:type="paragraph" w:customStyle="1" w:styleId="51">
    <w:name w:val="标准文件_四级条标题"/>
    <w:next w:val="1"/>
    <w:qFormat/>
    <w:uiPriority w:val="0"/>
    <w:pPr>
      <w:widowControl w:val="0"/>
      <w:numPr>
        <w:ilvl w:val="5"/>
        <w:numId w:val="3"/>
      </w:numPr>
      <w:spacing w:before="50" w:beforeLines="50" w:after="50" w:afterLines="50"/>
      <w:jc w:val="both"/>
      <w:outlineLvl w:val="4"/>
    </w:pPr>
    <w:rPr>
      <w:rFonts w:ascii="黑体" w:hAnsi="Calibri" w:eastAsia="黑体" w:cs="Calibri"/>
      <w:sz w:val="21"/>
      <w:lang w:val="en-US" w:eastAsia="zh-CN" w:bidi="ar-SA"/>
    </w:rPr>
  </w:style>
  <w:style w:type="paragraph" w:customStyle="1" w:styleId="52">
    <w:name w:val="标准文件_五级条标题"/>
    <w:next w:val="1"/>
    <w:qFormat/>
    <w:uiPriority w:val="0"/>
    <w:pPr>
      <w:widowControl w:val="0"/>
      <w:numPr>
        <w:ilvl w:val="6"/>
        <w:numId w:val="3"/>
      </w:numPr>
      <w:spacing w:before="50" w:beforeLines="50" w:after="50" w:afterLines="50"/>
      <w:jc w:val="both"/>
      <w:outlineLvl w:val="5"/>
    </w:pPr>
    <w:rPr>
      <w:rFonts w:ascii="黑体" w:hAnsi="Calibri" w:eastAsia="黑体" w:cs="Calibri"/>
      <w:sz w:val="21"/>
      <w:lang w:val="en-US" w:eastAsia="zh-CN" w:bidi="ar-SA"/>
    </w:rPr>
  </w:style>
  <w:style w:type="paragraph" w:customStyle="1" w:styleId="53">
    <w:name w:val="标准文件_章标题"/>
    <w:next w:val="1"/>
    <w:qFormat/>
    <w:uiPriority w:val="0"/>
    <w:pPr>
      <w:numPr>
        <w:ilvl w:val="1"/>
        <w:numId w:val="3"/>
      </w:numPr>
      <w:spacing w:before="100" w:beforeLines="100" w:after="100" w:afterLines="100"/>
      <w:jc w:val="both"/>
      <w:outlineLvl w:val="0"/>
    </w:pPr>
    <w:rPr>
      <w:rFonts w:ascii="黑体" w:hAnsi="Calibri" w:eastAsia="黑体" w:cs="Calibri"/>
      <w:sz w:val="21"/>
      <w:lang w:val="en-US" w:eastAsia="zh-CN" w:bidi="ar-SA"/>
    </w:rPr>
  </w:style>
  <w:style w:type="paragraph" w:customStyle="1" w:styleId="54">
    <w:name w:val="标准文件_一级条标题"/>
    <w:basedOn w:val="53"/>
    <w:next w:val="1"/>
    <w:qFormat/>
    <w:uiPriority w:val="0"/>
    <w:pPr>
      <w:numPr>
        <w:ilvl w:val="2"/>
      </w:numPr>
      <w:spacing w:before="50" w:beforeLines="50" w:after="50" w:afterLines="50"/>
      <w:outlineLvl w:val="1"/>
    </w:pPr>
  </w:style>
  <w:style w:type="paragraph" w:customStyle="1" w:styleId="55">
    <w:name w:val="前言标题"/>
    <w:next w:val="1"/>
    <w:qFormat/>
    <w:uiPriority w:val="0"/>
    <w:pPr>
      <w:numPr>
        <w:ilvl w:val="0"/>
        <w:numId w:val="3"/>
      </w:numPr>
      <w:shd w:val="clear" w:color="FFFFFF" w:fill="FFFFFF"/>
      <w:spacing w:before="540" w:after="600"/>
      <w:jc w:val="center"/>
      <w:outlineLvl w:val="0"/>
    </w:pPr>
    <w:rPr>
      <w:rFonts w:ascii="黑体" w:hAnsi="Calibri" w:eastAsia="黑体" w:cs="Calibri"/>
      <w:sz w:val="32"/>
      <w:lang w:val="en-US" w:eastAsia="zh-CN" w:bidi="ar-SA"/>
    </w:rPr>
  </w:style>
  <w:style w:type="paragraph" w:customStyle="1" w:styleId="56">
    <w:name w:val="标准文件_二级无标题"/>
    <w:basedOn w:val="49"/>
    <w:qFormat/>
    <w:uiPriority w:val="0"/>
    <w:pPr>
      <w:spacing w:before="0" w:beforeLines="0" w:after="0" w:afterLines="0"/>
      <w:ind w:left="568"/>
      <w:outlineLvl w:val="9"/>
    </w:pPr>
    <w:rPr>
      <w:rFonts w:ascii="宋体" w:eastAsia="宋体"/>
    </w:rPr>
  </w:style>
  <w:style w:type="paragraph" w:customStyle="1" w:styleId="57">
    <w:name w:val="修订1"/>
    <w:unhideWhenUsed/>
    <w:qFormat/>
    <w:uiPriority w:val="99"/>
    <w:rPr>
      <w:rFonts w:ascii="Calibri" w:hAnsi="Calibri" w:eastAsia="宋体" w:cs="Calibri"/>
      <w:kern w:val="2"/>
      <w:sz w:val="21"/>
      <w:lang w:val="en-US" w:eastAsia="zh-CN" w:bidi="ar-SA"/>
    </w:rPr>
  </w:style>
  <w:style w:type="paragraph" w:customStyle="1" w:styleId="58">
    <w:name w:val="标准文件_附录标识"/>
    <w:next w:val="44"/>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19999de3-99dc-4f77-a8b8-b78d3fbf53c9</errorID>
      <errorWord>瑩</errorWord>
      <group>L1_Word</group>
      <groupName>字词问题</groupName>
      <ability>L2_Fanti</ability>
      <abilityName>繁转简</abilityName>
      <candidateList>
        <item>莹</item>
      </candidateList>
      <explain/>
      <paraID>28A62AFC</paraID>
      <start>41</start>
      <end>42</end>
      <status>unmodified</status>
      <modifiedWord/>
      <trackRevisions>false</trackRevisions>
    </reviewItem>
    <reviewItem>
      <errorID>98b216c1-1990-43d3-95b3-da22d2ff0183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376EB99F</paraID>
      <start>0</start>
      <end>2</end>
      <status>unmodified</status>
      <modifiedWord/>
      <trackRevisions>false</trackRevisions>
    </reviewItem>
    <reviewItem>
      <errorID>61c85376-c1e1-42c3-8a32-9ef56a274f54</errorID>
      <errorWord>，</errorWord>
      <group>L1_Word</group>
      <groupName>字词问题</groupName>
      <ability>L2_Typo</ability>
      <abilityName>字词错误</abilityName>
      <candidateList>
        <item>，以</item>
      </candidateList>
      <explain/>
      <paraID>403F3CF6</paraID>
      <start>118</start>
      <end>119</end>
      <status>unmodified</status>
      <modifiedWord/>
      <trackRevisions>false</trackRevisions>
    </reviewItem>
    <reviewItem>
      <errorID>98e16d41-408d-40f7-8864-4eb5ad38a405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52C90AED</paraID>
      <start>0</start>
      <end>2</end>
      <status>unmodified</status>
      <modifiedWord/>
      <trackRevisions>false</trackRevisions>
    </reviewItem>
    <reviewItem>
      <errorID>6d2ac971-be42-4d9d-8464-f94ec347f0af</errorID>
      <errorWord>亟需</errorWord>
      <group>L1_Word</group>
      <groupName>字词问题</groupName>
      <ability>L2_Typo</ability>
      <abilityName>字词错误</abilityName>
      <candidateList>
        <item>亟须</item>
      </candidateList>
      <explain/>
      <paraID>551286F4</paraID>
      <start>122</start>
      <end>124</end>
      <status>unmodified</status>
      <modifiedWord/>
      <trackRevisions>false</trackRevisions>
    </reviewItem>
    <reviewItem>
      <errorID>ef954687-05bd-4013-bc89-8921547d3401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159F0C84</paraID>
      <start>0</start>
      <end>2</end>
      <status>unmodified</status>
      <modifiedWord/>
      <trackRevisions>false</trackRevisions>
    </reviewItem>
    <reviewItem>
      <errorID>4dfb7c4a-bc44-4ece-aec1-dd0568051e98</errorID>
      <errorWord>亟需</errorWord>
      <group>L1_Word</group>
      <groupName>字词问题</groupName>
      <ability>L2_Typo</ability>
      <abilityName>字词错误</abilityName>
      <candidateList>
        <item>亟须</item>
      </candidateList>
      <explain/>
      <paraID>2221E60C</paraID>
      <start>108</start>
      <end>110</end>
      <status>unmodified</status>
      <modifiedWord/>
      <trackRevisions>false</trackRevisions>
    </reviewItem>
    <reviewItem>
      <errorID>2b316ef3-7d7a-49d1-a4b7-f1f3c2755cb0</errorID>
      <errorWord>老年人权益保障法</errorWord>
      <group>L1_Knowledge</group>
      <groupName>知识性问题</groupName>
      <ability>L2_Knowledge</ability>
      <abilityName>其他知识</abilityName>
      <candidateList>
        <item>中华人民共和国老年人权益保障法</item>
      </candidateList>
      <explain>当前法律法规名称使用简称，请注意是否应当使用全称。</explain>
      <paraID>4DFA75AE</paraID>
      <start>20</start>
      <end>43</end>
      <status>modified</status>
      <modifiedWord>中华人民共和国老年人权益保障法</modifiedWord>
      <trackRevisions>true</trackRevisions>
    </reviewItem>
    <reviewItem>
      <errorID>8864bca9-7376-4946-99e5-268089adb29b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4DFA75AE</paraID>
      <start>142</start>
      <end>145</end>
      <status>unmodified</status>
      <modifiedWord/>
      <trackRevisions>false</trackRevisions>
    </reviewItem>
    <reviewItem>
      <errorID>a0f770d4-17ab-43c6-8984-d12a67c93167</errorID>
      <errorWord>瑩</errorWord>
      <group>L1_Word</group>
      <groupName>字词问题</groupName>
      <ability>L2_Fanti</ability>
      <abilityName>繁转简</abilityName>
      <candidateList>
        <item>莹</item>
      </candidateList>
      <explain/>
      <paraID>4976A735</paraID>
      <start>1</start>
      <end>2</end>
      <status>unmodified</status>
      <modifiedWord/>
      <trackRevisions>false</trackRevisions>
    </reviewItem>
    <reviewItem>
      <errorID>a9b0db10-7a2f-4014-8df7-dc8502fe080b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5607945E</paraID>
      <start>0</start>
      <end>2</end>
      <status>unmodified</status>
      <modifiedWord/>
      <trackRevisions>false</trackRevisions>
    </reviewItem>
    <reviewItem>
      <errorID>c0ddb671-f8bf-4b43-89ca-9576d92d74e5</errorID>
      <errorWord>-</errorWord>
      <group>L1_Format</group>
      <groupName>格式问题</groupName>
      <ability>L2_HalfPunc</ability>
      <abilityName>全半角检查</abilityName>
      <candidateList>
        <item>－</item>
      </candidateList>
      <explain>文本全半角错误。</explain>
      <paraID>301DE823</paraID>
      <start>30</start>
      <end>31</end>
      <status>unmodified</status>
      <modifiedWord/>
      <trackRevisions>false</trackRevisions>
    </reviewItem>
    <reviewItem>
      <errorID>99ec5988-24db-4058-971d-cf10a03c04f8</errorID>
      <errorWord>-</errorWord>
      <group>L1_Format</group>
      <groupName>格式问题</groupName>
      <ability>L2_HalfPunc</ability>
      <abilityName>全半角检查</abilityName>
      <candidateList>
        <item>－</item>
      </candidateList>
      <explain>文本全半角错误。</explain>
      <paraID>301DE823</paraID>
      <start>33</start>
      <end>34</end>
      <status>unmodified</status>
      <modifiedWord/>
      <trackRevisions>false</trackRevisions>
    </reviewItem>
    <reviewItem>
      <errorID>1ed83dbf-a4f5-495c-9f6c-fa2f5784b999</errorID>
      <errorWord>-</errorWord>
      <group>L1_Format</group>
      <groupName>格式问题</groupName>
      <ability>L2_HalfPunc</ability>
      <abilityName>全半角检查</abilityName>
      <candidateList>
        <item>－</item>
      </candidateList>
      <explain>文本全半角错误。</explain>
      <paraID>301DE823</paraID>
      <start>36</start>
      <end>37</end>
      <status>unmodified</status>
      <modifiedWord/>
      <trackRevisions>false</trackRevisions>
    </reviewItem>
    <reviewItem>
      <errorID>9a70eaad-f58d-418a-8ff3-5b0ff5a79ae2</errorID>
      <errorWord>-</errorWord>
      <group>L1_Format</group>
      <groupName>格式问题</groupName>
      <ability>L2_HalfPunc</ability>
      <abilityName>全半角检查</abilityName>
      <candidateList>
        <item>－</item>
      </candidateList>
      <explain>文本全半角错误。</explain>
      <paraID>1951AFAA</paraID>
      <start>195</start>
      <end>196</end>
      <status>unmodified</status>
      <modifiedWord/>
      <trackRevisions>false</trackRevisions>
    </reviewItem>
    <reviewItem>
      <errorID>1a3f291b-f7d0-42b2-9218-220a37d22e38</errorID>
      <errorWord>-</errorWord>
      <group>L1_Format</group>
      <groupName>格式问题</groupName>
      <ability>L2_HalfPunc</ability>
      <abilityName>全半角检查</abilityName>
      <candidateList>
        <item>－</item>
      </candidateList>
      <explain>文本全半角错误。</explain>
      <paraID>1951AFAA</paraID>
      <start>200</start>
      <end>201</end>
      <status>unmodified</status>
      <modifiedWord/>
      <trackRevisions>false</trackRevisions>
    </reviewItem>
    <reviewItem>
      <errorID>e781ed7b-f9d4-4582-9e39-13f2543e387f</errorID>
      <errorWord>-</errorWord>
      <group>L1_Format</group>
      <groupName>格式问题</groupName>
      <ability>L2_HalfPunc</ability>
      <abilityName>全半角检查</abilityName>
      <candidateList>
        <item>－</item>
      </candidateList>
      <explain>文本全半角错误。</explain>
      <paraID>1951AFAA</paraID>
      <start>205</start>
      <end>206</end>
      <status>unmodified</status>
      <modifiedWord/>
      <trackRevisions>false</trackRevisions>
    </reviewItem>
    <reviewItem>
      <errorID>ca267a92-1dc5-4052-83b9-ed9b24d24a72</errorID>
      <errorWord>国家商务部</errorWord>
      <group>L1_Political</group>
      <groupName>政治性问题</groupName>
      <ability>L2_Unpolitical</ability>
      <abilityName>政治敏感错误</abilityName>
      <candidateList>
        <item>商务部</item>
      </candidateList>
      <explain/>
      <paraID>5DC823F4</paraID>
      <start>47</start>
      <end>55</end>
      <status>modified</status>
      <modifiedWord>商务部</modifiedWord>
      <trackRevisions>true</trackRevisions>
    </reviewItem>
  </reviewItems>
  <config/>
</contractReview>
</file>

<file path=customXml/itemProps1.xml><?xml version="1.0" encoding="utf-8"?>
<ds:datastoreItem xmlns:ds="http://schemas.openxmlformats.org/officeDocument/2006/customXml" ds:itemID="{01500906-4254-4566-A7AB-12DB2972431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4996</Words>
  <Characters>5187</Characters>
  <Lines>43</Lines>
  <Paragraphs>12</Paragraphs>
  <TotalTime>17</TotalTime>
  <ScaleCrop>false</ScaleCrop>
  <LinksUpToDate>false</LinksUpToDate>
  <CharactersWithSpaces>5216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2026-01-19T03:21:00Z</dcterms:created>
  <dc:creator>Zhangdezhao</dc:creator>
  <cp:lastModifiedBy>Lenovo</cp:lastModifiedBy>
  <cp:lastPrinted>2026-03-13T01:38:00Z</cp:lastPrinted>
  <dcterms:modified xsi:type="dcterms:W3CDTF">2026-04-24T07:51:38Z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751A42D10A3A4FB19B555945014DEA68_13</vt:lpwstr>
  </property>
  <property fmtid="{D5CDD505-2E9C-101B-9397-08002B2CF9AE}" pid="4" name="KSOTemplateDocerSaveRecord">
    <vt:lpwstr>eyJoZGlkIjoiNmMwYjhmZGQyZmVhZjA4N2QxMGU1Yjc5YmVjNTYyY2YiLCJ1c2VySWQiOiIyNDkwMTMwNjcifQ==</vt:lpwstr>
  </property>
</Properties>
</file>