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notBeside" w:vAnchor="page" w:hAnchor="page" w:x="1372" w:y="568"/>
        <w:pBdr>
          <w:top w:val="none" w:color="auto" w:sz="0" w:space="0"/>
          <w:left w:val="none" w:color="auto" w:sz="0" w:space="0"/>
          <w:bottom w:val="none" w:color="auto" w:sz="0" w:space="0"/>
          <w:right w:val="none" w:color="auto" w:sz="0" w:space="0"/>
        </w:pBdr>
        <w:rPr>
          <w:rFonts w:hint="eastAsia" w:ascii="方正黑体_GBK" w:hAnsi="方正黑体_GBK" w:eastAsia="方正黑体_GBK" w:cs="方正黑体_GBK"/>
          <w:color w:val="auto"/>
          <w:sz w:val="32"/>
          <w:szCs w:val="32"/>
          <w:shd w:val="clear" w:color="auto" w:fill="FFFFFF"/>
          <w:lang w:val="en-US" w:eastAsia="zh-CN"/>
        </w:rPr>
      </w:pPr>
      <w:r>
        <w:rPr>
          <w:rFonts w:hint="eastAsia" w:ascii="方正黑体_GBK" w:hAnsi="方正黑体_GBK" w:eastAsia="方正黑体_GBK" w:cs="方正黑体_GBK"/>
          <w:color w:val="auto"/>
          <w:sz w:val="32"/>
          <w:szCs w:val="32"/>
          <w:shd w:val="clear" w:color="auto" w:fill="FFFFFF"/>
        </w:rPr>
        <w:t>附</w:t>
      </w:r>
      <w:r>
        <w:rPr>
          <w:rFonts w:hint="eastAsia" w:ascii="方正黑体_GBK" w:hAnsi="方正黑体_GBK" w:eastAsia="方正黑体_GBK" w:cs="方正黑体_GBK"/>
          <w:color w:val="auto"/>
          <w:sz w:val="32"/>
          <w:szCs w:val="32"/>
          <w:shd w:val="clear" w:color="auto" w:fill="FFFFFF"/>
          <w:lang w:eastAsia="zh-CN"/>
        </w:rPr>
        <w:t>件</w:t>
      </w:r>
      <w:r>
        <w:rPr>
          <w:rFonts w:hint="eastAsia" w:ascii="方正黑体_GBK" w:hAnsi="方正黑体_GBK" w:eastAsia="方正黑体_GBK" w:cs="方正黑体_GBK"/>
          <w:color w:val="auto"/>
          <w:sz w:val="32"/>
          <w:szCs w:val="32"/>
          <w:shd w:val="clear" w:color="auto" w:fill="FFFFFF"/>
          <w:lang w:val="en-US" w:eastAsia="zh-CN"/>
        </w:rPr>
        <w:t>3</w:t>
      </w:r>
    </w:p>
    <w:p>
      <w:pPr>
        <w:pStyle w:val="18"/>
        <w:framePr w:wrap="notBeside" w:vAnchor="page" w:hAnchor="page" w:x="1372" w:y="568"/>
        <w:tabs>
          <w:tab w:val="clear" w:pos="4153"/>
          <w:tab w:val="clear" w:pos="8306"/>
        </w:tabs>
        <w:spacing w:line="240" w:lineRule="auto"/>
        <w:jc w:val="left"/>
        <w:rPr>
          <w:rFonts w:ascii="Times New Roman" w:hAnsi="Times New Roman" w:eastAsia="黑体"/>
          <w:color w:val="auto"/>
          <w:sz w:val="21"/>
          <w:szCs w:val="21"/>
        </w:rPr>
      </w:pPr>
    </w:p>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color w:val="auto"/>
                <w:sz w:val="21"/>
                <w:szCs w:val="21"/>
              </w:rPr>
            </w:pPr>
            <w:r>
              <w:rPr>
                <w:rFonts w:ascii="Times New Roman" w:hAnsi="Times New Roman" w:eastAsia="黑体"/>
                <w:color w:val="auto"/>
                <w:sz w:val="21"/>
                <w:szCs w:val="21"/>
              </w:rPr>
              <w:t>ICS</w:t>
            </w:r>
            <w:r>
              <w:rPr>
                <w:rFonts w:ascii="黑体" w:hAnsi="黑体" w:eastAsia="黑体"/>
                <w:color w:val="auto"/>
                <w:sz w:val="21"/>
                <w:szCs w:val="21"/>
              </w:rPr>
              <w:t xml:space="preserve">  </w:t>
            </w:r>
          </w:p>
        </w:tc>
        <w:tc>
          <w:tcPr>
            <w:tcW w:w="8855" w:type="dxa"/>
          </w:tcPr>
          <w:p>
            <w:pPr>
              <w:pStyle w:val="18"/>
              <w:framePr w:wrap="notBeside" w:vAnchor="page" w:hAnchor="page" w:x="1372" w:y="568"/>
              <w:tabs>
                <w:tab w:val="clear" w:pos="4153"/>
                <w:tab w:val="clear" w:pos="8306"/>
              </w:tabs>
              <w:spacing w:line="240" w:lineRule="auto"/>
              <w:ind w:left="3"/>
              <w:jc w:val="both"/>
              <w:rPr>
                <w:rFonts w:ascii="黑体" w:hAnsi="黑体" w:eastAsia="黑体"/>
                <w:color w:val="auto"/>
                <w:sz w:val="21"/>
                <w:szCs w:val="21"/>
              </w:rPr>
            </w:pPr>
            <w:r>
              <w:rPr>
                <w:rFonts w:ascii="黑体" w:hAnsi="黑体" w:eastAsia="黑体"/>
                <w:color w:val="auto"/>
                <w:sz w:val="21"/>
                <w:szCs w:val="21"/>
              </w:rPr>
              <w:fldChar w:fldCharType="begin">
                <w:ffData>
                  <w:name w:val="ICS"/>
                  <w:enabled/>
                  <w:calcOnExit w:val="0"/>
                  <w:textInput>
                    <w:default w:val="点击此处添加ICS号"/>
                  </w:textInput>
                </w:ffData>
              </w:fldChar>
            </w:r>
            <w:bookmarkStart w:id="0" w:name="ICS"/>
            <w:r>
              <w:rPr>
                <w:rFonts w:ascii="黑体" w:hAnsi="黑体" w:eastAsia="黑体"/>
                <w:color w:val="auto"/>
                <w:sz w:val="21"/>
                <w:szCs w:val="21"/>
              </w:rPr>
              <w:instrText xml:space="preserve"> FORMTEXT </w:instrText>
            </w:r>
            <w:r>
              <w:rPr>
                <w:rFonts w:ascii="黑体" w:hAnsi="黑体" w:eastAsia="黑体"/>
                <w:color w:val="auto"/>
                <w:sz w:val="21"/>
                <w:szCs w:val="21"/>
              </w:rPr>
              <w:fldChar w:fldCharType="separate"/>
            </w:r>
            <w:r>
              <w:rPr>
                <w:rFonts w:ascii="黑体" w:hAnsi="黑体" w:eastAsia="黑体"/>
                <w:color w:val="auto"/>
                <w:sz w:val="21"/>
                <w:szCs w:val="21"/>
              </w:rPr>
              <w:t>点击此处添加ICS号</w:t>
            </w:r>
            <w:r>
              <w:rPr>
                <w:rFonts w:ascii="黑体" w:hAnsi="黑体" w:eastAsia="黑体"/>
                <w:color w:val="auto"/>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color w:val="auto"/>
                <w:sz w:val="21"/>
                <w:szCs w:val="21"/>
              </w:rPr>
            </w:pPr>
            <w:r>
              <w:rPr>
                <w:rFonts w:ascii="Times New Roman" w:hAnsi="Times New Roman" w:eastAsia="黑体"/>
                <w:color w:val="auto"/>
                <w:sz w:val="21"/>
                <w:szCs w:val="21"/>
              </w:rPr>
              <w:t xml:space="preserve">CCS </w:t>
            </w:r>
            <w:r>
              <w:rPr>
                <w:rFonts w:ascii="黑体" w:hAnsi="黑体" w:eastAsia="黑体"/>
                <w:color w:val="auto"/>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color w:val="auto"/>
                <w:sz w:val="21"/>
                <w:szCs w:val="21"/>
              </w:rPr>
            </w:pPr>
            <w:r>
              <w:rPr>
                <w:rFonts w:ascii="黑体" w:hAnsi="黑体" w:eastAsia="黑体"/>
                <w:color w:val="auto"/>
                <w:sz w:val="21"/>
                <w:szCs w:val="21"/>
              </w:rPr>
              <w:fldChar w:fldCharType="begin">
                <w:ffData>
                  <w:name w:val="CSDN"/>
                  <w:enabled/>
                  <w:calcOnExit w:val="0"/>
                  <w:textInput>
                    <w:default w:val="点击此处添加CCS号"/>
                  </w:textInput>
                </w:ffData>
              </w:fldChar>
            </w:r>
            <w:bookmarkStart w:id="1" w:name="CSDN"/>
            <w:r>
              <w:rPr>
                <w:rFonts w:ascii="黑体" w:hAnsi="黑体" w:eastAsia="黑体"/>
                <w:color w:val="auto"/>
                <w:sz w:val="21"/>
                <w:szCs w:val="21"/>
              </w:rPr>
              <w:instrText xml:space="preserve"> FORMTEXT </w:instrText>
            </w:r>
            <w:r>
              <w:rPr>
                <w:rFonts w:ascii="黑体" w:hAnsi="黑体" w:eastAsia="黑体"/>
                <w:color w:val="auto"/>
                <w:sz w:val="21"/>
                <w:szCs w:val="21"/>
              </w:rPr>
              <w:fldChar w:fldCharType="separate"/>
            </w:r>
            <w:r>
              <w:rPr>
                <w:rFonts w:ascii="黑体" w:hAnsi="黑体" w:eastAsia="黑体"/>
                <w:color w:val="auto"/>
                <w:sz w:val="21"/>
                <w:szCs w:val="21"/>
              </w:rPr>
              <w:t>点击此处添加CCS号</w:t>
            </w:r>
            <w:r>
              <w:rPr>
                <w:rFonts w:ascii="黑体" w:hAnsi="黑体" w:eastAsia="黑体"/>
                <w:color w:val="auto"/>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128" w:hRule="atLeast"/>
        </w:trPr>
        <w:tc>
          <w:tcPr>
            <w:tcW w:w="4990" w:type="dxa"/>
          </w:tcPr>
          <w:p>
            <w:pPr>
              <w:pStyle w:val="49"/>
              <w:framePr w:w="0" w:hRule="auto" w:wrap="auto" w:vAnchor="margin" w:hAnchor="text" w:xAlign="left" w:yAlign="inline"/>
              <w:ind w:firstLine="420"/>
              <w:rPr>
                <w:color w:val="auto"/>
              </w:rPr>
            </w:pPr>
            <w:bookmarkStart w:id="2" w:name="_Hlk26473981"/>
            <w:r>
              <w:rPr>
                <w:color w:val="auto"/>
              </w:rPr>
              <w:fldChar w:fldCharType="begin">
                <w:ffData>
                  <w:name w:val="c1"/>
                  <w:enabled/>
                  <w:calcOnExit w:val="0"/>
                  <w:textInput>
                    <w:maxLength w:val="8"/>
                  </w:textInput>
                </w:ffData>
              </w:fldChar>
            </w:r>
            <w:bookmarkStart w:id="3" w:name="c1"/>
            <w:r>
              <w:rPr>
                <w:color w:val="auto"/>
              </w:rPr>
              <w:instrText xml:space="preserve"> FORMTEXT </w:instrText>
            </w:r>
            <w:r>
              <w:rPr>
                <w:color w:val="auto"/>
              </w:rPr>
              <w:fldChar w:fldCharType="separate"/>
            </w:r>
            <w:r>
              <w:rPr>
                <w:color w:val="auto"/>
              </w:rPr>
              <w:t>MZ</w:t>
            </w:r>
            <w:r>
              <w:rPr>
                <w:color w:val="auto"/>
              </w:rPr>
              <w:fldChar w:fldCharType="end"/>
            </w:r>
            <w:bookmarkEnd w:id="3"/>
          </w:p>
        </w:tc>
      </w:tr>
    </w:tbl>
    <w:p>
      <w:pPr>
        <w:pStyle w:val="50"/>
        <w:framePr w:w="9639" w:h="624" w:hRule="exact" w:hSpace="181" w:vSpace="181" w:hAnchor="page" w:x="1305" w:y="2269"/>
        <w:rPr>
          <w:rFonts w:ascii="黑体" w:hAnsi="黑体" w:eastAsia="黑体"/>
          <w:b w:val="0"/>
          <w:bCs w:val="0"/>
          <w:color w:val="auto"/>
          <w:w w:val="100"/>
          <w:sz w:val="48"/>
          <w:szCs w:val="48"/>
        </w:rPr>
      </w:pPr>
      <w:r>
        <w:rPr>
          <w:rFonts w:hint="eastAsia" w:ascii="黑体" w:hAnsi="黑体" w:eastAsia="黑体"/>
          <w:b w:val="0"/>
          <w:bCs w:val="0"/>
          <w:color w:val="auto"/>
          <w:w w:val="100"/>
          <w:sz w:val="48"/>
          <w:szCs w:val="48"/>
        </w:rPr>
        <w:t>中华人民共和国</w:t>
      </w:r>
      <w:r>
        <w:rPr>
          <w:rFonts w:ascii="黑体" w:eastAsia="黑体"/>
          <w:b w:val="0"/>
          <w:bCs w:val="0"/>
          <w:color w:val="auto"/>
          <w:w w:val="100"/>
          <w:sz w:val="48"/>
        </w:rPr>
        <w:fldChar w:fldCharType="begin">
          <w:ffData>
            <w:name w:val="c2"/>
            <w:enabled/>
            <w:calcOnExit w:val="0"/>
            <w:textInput/>
          </w:ffData>
        </w:fldChar>
      </w:r>
      <w:bookmarkStart w:id="4" w:name="c2"/>
      <w:r>
        <w:rPr>
          <w:rFonts w:ascii="黑体" w:eastAsia="黑体"/>
          <w:b w:val="0"/>
          <w:bCs w:val="0"/>
          <w:color w:val="auto"/>
          <w:w w:val="100"/>
          <w:sz w:val="48"/>
        </w:rPr>
        <w:instrText xml:space="preserve"> FORMTEXT </w:instrText>
      </w:r>
      <w:r>
        <w:rPr>
          <w:rFonts w:ascii="黑体" w:eastAsia="黑体"/>
          <w:b w:val="0"/>
          <w:bCs w:val="0"/>
          <w:color w:val="auto"/>
          <w:w w:val="100"/>
          <w:sz w:val="48"/>
        </w:rPr>
        <w:fldChar w:fldCharType="separate"/>
      </w:r>
      <w:r>
        <w:rPr>
          <w:rFonts w:hint="eastAsia" w:ascii="黑体" w:eastAsia="黑体"/>
          <w:b w:val="0"/>
          <w:bCs w:val="0"/>
          <w:color w:val="auto"/>
          <w:w w:val="100"/>
          <w:sz w:val="48"/>
        </w:rPr>
        <w:t>民政</w:t>
      </w:r>
      <w:r>
        <w:rPr>
          <w:rFonts w:ascii="黑体" w:eastAsia="黑体"/>
          <w:b w:val="0"/>
          <w:bCs w:val="0"/>
          <w:color w:val="auto"/>
          <w:w w:val="100"/>
          <w:sz w:val="48"/>
        </w:rPr>
        <w:fldChar w:fldCharType="end"/>
      </w:r>
      <w:bookmarkEnd w:id="4"/>
      <w:r>
        <w:rPr>
          <w:rFonts w:hint="eastAsia" w:ascii="黑体" w:hAnsi="黑体" w:eastAsia="黑体"/>
          <w:b w:val="0"/>
          <w:bCs w:val="0"/>
          <w:color w:val="auto"/>
          <w:w w:val="100"/>
          <w:sz w:val="48"/>
          <w:szCs w:val="48"/>
        </w:rPr>
        <w:t>行业标准</w:t>
      </w:r>
    </w:p>
    <w:bookmarkEnd w:id="2"/>
    <w:p>
      <w:pPr>
        <w:pStyle w:val="195"/>
        <w:rPr>
          <w:color w:val="auto"/>
          <w:lang w:val="fr-FR"/>
        </w:rPr>
      </w:pPr>
      <w:r>
        <w:rPr>
          <w:color w:val="auto"/>
        </w:rPr>
        <w:fldChar w:fldCharType="begin">
          <w:ffData>
            <w:name w:val="文字1"/>
            <w:enabled/>
            <w:calcOnExit w:val="0"/>
            <w:textInput>
              <w:default w:val="XX/T"/>
            </w:textInput>
          </w:ffData>
        </w:fldChar>
      </w:r>
      <w:bookmarkStart w:id="5" w:name="文字1"/>
      <w:r>
        <w:rPr>
          <w:color w:val="auto"/>
          <w:lang w:val="fr-FR"/>
        </w:rPr>
        <w:instrText xml:space="preserve"> FORMTEXT </w:instrText>
      </w:r>
      <w:r>
        <w:rPr>
          <w:color w:val="auto"/>
        </w:rPr>
        <w:fldChar w:fldCharType="separate"/>
      </w:r>
      <w:r>
        <w:rPr>
          <w:color w:val="auto"/>
          <w:lang w:val="fr-FR"/>
        </w:rPr>
        <w:t>XX/T</w:t>
      </w:r>
      <w:r>
        <w:rPr>
          <w:color w:val="auto"/>
        </w:rPr>
        <w:fldChar w:fldCharType="end"/>
      </w:r>
      <w:bookmarkEnd w:id="5"/>
      <w:r>
        <w:rPr>
          <w:color w:val="auto"/>
          <w:lang w:val="fr-FR"/>
        </w:rPr>
        <w:t xml:space="preserve"> </w:t>
      </w:r>
      <w:r>
        <w:rPr>
          <w:color w:val="auto"/>
        </w:rPr>
        <w:fldChar w:fldCharType="begin">
          <w:ffData>
            <w:name w:val="NSTD_CODE_F"/>
            <w:enabled/>
            <w:calcOnExit w:val="0"/>
            <w:textInput>
              <w:default w:val="XXXXX"/>
            </w:textInput>
          </w:ffData>
        </w:fldChar>
      </w:r>
      <w:bookmarkStart w:id="6" w:name="NSTD_CODE_F"/>
      <w:r>
        <w:rPr>
          <w:color w:val="auto"/>
          <w:lang w:val="fr-FR"/>
        </w:rPr>
        <w:instrText xml:space="preserve"> FORMTEXT </w:instrText>
      </w:r>
      <w:r>
        <w:rPr>
          <w:color w:val="auto"/>
        </w:rPr>
        <w:fldChar w:fldCharType="separate"/>
      </w:r>
      <w:r>
        <w:rPr>
          <w:color w:val="auto"/>
          <w:lang w:val="fr-FR"/>
        </w:rPr>
        <w:t>XXXXX</w:t>
      </w:r>
      <w:r>
        <w:rPr>
          <w:color w:val="auto"/>
        </w:rPr>
        <w:fldChar w:fldCharType="end"/>
      </w:r>
      <w:bookmarkEnd w:id="6"/>
      <w:r>
        <w:rPr>
          <w:rFonts w:hAnsi="黑体"/>
          <w:color w:val="auto"/>
          <w:lang w:val="fr-FR"/>
        </w:rPr>
        <w:t>—</w:t>
      </w:r>
      <w:r>
        <w:rPr>
          <w:color w:val="auto"/>
        </w:rPr>
        <w:fldChar w:fldCharType="begin">
          <w:ffData>
            <w:name w:val="NSTD_CODE_B"/>
            <w:enabled/>
            <w:calcOnExit w:val="0"/>
            <w:textInput>
              <w:default w:val="XXXX"/>
            </w:textInput>
          </w:ffData>
        </w:fldChar>
      </w:r>
      <w:bookmarkStart w:id="7" w:name="NSTD_CODE_B"/>
      <w:r>
        <w:rPr>
          <w:color w:val="auto"/>
          <w:lang w:val="fr-FR"/>
        </w:rPr>
        <w:instrText xml:space="preserve"> FORMTEXT </w:instrText>
      </w:r>
      <w:r>
        <w:rPr>
          <w:color w:val="auto"/>
        </w:rPr>
        <w:fldChar w:fldCharType="separate"/>
      </w:r>
      <w:r>
        <w:rPr>
          <w:color w:val="auto"/>
          <w:lang w:val="fr-FR"/>
        </w:rPr>
        <w:t>XXXX</w:t>
      </w:r>
      <w:r>
        <w:rPr>
          <w:color w:val="auto"/>
        </w:rPr>
        <w:fldChar w:fldCharType="end"/>
      </w:r>
      <w:bookmarkEnd w:id="7"/>
    </w:p>
    <w:p>
      <w:pPr>
        <w:pStyle w:val="196"/>
        <w:jc w:val="both"/>
        <w:rPr>
          <w:rFonts w:hAnsi="黑体"/>
          <w:color w:val="auto"/>
          <w:lang w:val="fr-FR"/>
        </w:rPr>
      </w:pPr>
    </w:p>
    <w:p>
      <w:pPr>
        <w:spacing w:line="240" w:lineRule="auto"/>
        <w:rPr>
          <w:rFonts w:ascii="黑体" w:hAnsi="黑体" w:eastAsia="黑体"/>
          <w:color w:val="auto"/>
          <w:kern w:val="0"/>
          <w:sz w:val="10"/>
          <w:szCs w:val="10"/>
          <w:lang w:val="fr-FR"/>
        </w:rPr>
      </w:pPr>
      <w:r>
        <w:rPr>
          <w:rFonts w:ascii="黑体" w:hAnsi="黑体" w:eastAsia="黑体"/>
          <w:color w:val="auto"/>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color w:val="auto"/>
          <w:w w:val="100"/>
          <w:lang w:val="fr-FR"/>
        </w:rPr>
      </w:pPr>
    </w:p>
    <w:p>
      <w:pPr>
        <w:pStyle w:val="197"/>
        <w:framePr w:h="6974" w:hRule="exact" w:wrap="around" w:x="1419" w:anchorLock="1"/>
        <w:rPr>
          <w:color w:val="auto"/>
        </w:rPr>
      </w:pPr>
      <w:r>
        <w:rPr>
          <w:color w:val="auto"/>
        </w:rPr>
        <w:fldChar w:fldCharType="begin">
          <w:ffData>
            <w:name w:val="CSTD_NAME"/>
            <w:enabled/>
            <w:calcOnExit w:val="0"/>
            <w:textInput>
              <w:default w:val="点击此处添加标准名称"/>
            </w:textInput>
          </w:ffData>
        </w:fldChar>
      </w:r>
      <w:bookmarkStart w:id="8" w:name="CSTD_NAME"/>
      <w:r>
        <w:rPr>
          <w:color w:val="auto"/>
        </w:rPr>
        <w:instrText xml:space="preserve"> FORMTEXT </w:instrText>
      </w:r>
      <w:r>
        <w:rPr>
          <w:color w:val="auto"/>
        </w:rPr>
        <w:fldChar w:fldCharType="separate"/>
      </w:r>
      <w:r>
        <w:rPr>
          <w:color w:val="auto"/>
        </w:rPr>
        <w:t>儿童福利机构业务档案管理规范</w:t>
      </w:r>
      <w:r>
        <w:rPr>
          <w:color w:val="auto"/>
        </w:rPr>
        <w:fldChar w:fldCharType="end"/>
      </w:r>
      <w:bookmarkEnd w:id="8"/>
    </w:p>
    <w:p>
      <w:pPr>
        <w:framePr w:w="9639" w:h="6974" w:hRule="exact" w:wrap="around" w:vAnchor="page" w:hAnchor="page" w:x="1419" w:y="6408" w:anchorLock="1"/>
        <w:ind w:left="-1418"/>
        <w:rPr>
          <w:color w:val="auto"/>
        </w:rPr>
      </w:pPr>
    </w:p>
    <w:p>
      <w:pPr>
        <w:pStyle w:val="125"/>
        <w:framePr w:w="9639" w:h="6974" w:hRule="exact" w:wrap="around" w:vAnchor="page" w:hAnchor="page" w:x="1419" w:y="6408" w:anchorLock="1"/>
        <w:textAlignment w:val="bottom"/>
        <w:rPr>
          <w:rFonts w:eastAsia="黑体"/>
          <w:color w:val="auto"/>
          <w:szCs w:val="28"/>
        </w:rPr>
      </w:pPr>
      <w:r>
        <w:rPr>
          <w:rFonts w:eastAsia="黑体"/>
          <w:color w:val="auto"/>
          <w:szCs w:val="28"/>
        </w:rPr>
        <w:fldChar w:fldCharType="begin">
          <w:ffData>
            <w:name w:val="ESTD_NAME"/>
            <w:enabled/>
            <w:calcOnExit w:val="0"/>
            <w:textInput>
              <w:default w:val="点击此处添加标准名称的英文译名"/>
            </w:textInput>
          </w:ffData>
        </w:fldChar>
      </w:r>
      <w:bookmarkStart w:id="9" w:name="ESTD_NAME"/>
      <w:r>
        <w:rPr>
          <w:rFonts w:eastAsia="黑体"/>
          <w:color w:val="auto"/>
          <w:szCs w:val="28"/>
        </w:rPr>
        <w:instrText xml:space="preserve"> FORMTEXT </w:instrText>
      </w:r>
      <w:r>
        <w:rPr>
          <w:rFonts w:eastAsia="黑体"/>
          <w:color w:val="auto"/>
          <w:szCs w:val="28"/>
        </w:rPr>
        <w:fldChar w:fldCharType="separate"/>
      </w:r>
      <w:r>
        <w:rPr>
          <w:rFonts w:hint="eastAsia" w:eastAsia="黑体"/>
          <w:color w:val="auto"/>
          <w:szCs w:val="28"/>
        </w:rPr>
        <w:t>S</w:t>
      </w:r>
      <w:r>
        <w:rPr>
          <w:rFonts w:eastAsia="黑体"/>
          <w:color w:val="auto"/>
          <w:szCs w:val="28"/>
        </w:rPr>
        <w:t>pecification for business archives</w:t>
      </w:r>
      <w:r>
        <w:rPr>
          <w:rFonts w:hint="eastAsia" w:eastAsia="黑体"/>
          <w:color w:val="auto"/>
          <w:szCs w:val="28"/>
        </w:rPr>
        <w:t xml:space="preserve"> management</w:t>
      </w:r>
      <w:r>
        <w:rPr>
          <w:rFonts w:eastAsia="黑体"/>
          <w:color w:val="auto"/>
          <w:szCs w:val="28"/>
        </w:rPr>
        <w:t xml:space="preserve"> of child welfare institution</w:t>
      </w:r>
      <w:r>
        <w:rPr>
          <w:rFonts w:eastAsia="黑体"/>
          <w:color w:val="auto"/>
          <w:szCs w:val="28"/>
        </w:rPr>
        <w:fldChar w:fldCharType="end"/>
      </w:r>
      <w:bookmarkEnd w:id="9"/>
    </w:p>
    <w:p>
      <w:pPr>
        <w:framePr w:w="9639" w:h="6974" w:hRule="exact" w:wrap="around" w:vAnchor="page" w:hAnchor="page" w:x="1419" w:y="6408" w:anchorLock="1"/>
        <w:spacing w:line="760" w:lineRule="exact"/>
        <w:ind w:left="-1418"/>
        <w:rPr>
          <w:color w:val="auto"/>
        </w:rPr>
      </w:pPr>
    </w:p>
    <w:p>
      <w:pPr>
        <w:pStyle w:val="125"/>
        <w:framePr w:w="9639" w:h="6974" w:hRule="exact" w:wrap="around" w:vAnchor="page" w:hAnchor="page" w:x="1419" w:y="6408" w:anchorLock="1"/>
        <w:spacing w:before="440" w:after="160"/>
        <w:textAlignment w:val="bottom"/>
        <w:rPr>
          <w:color w:val="auto"/>
          <w:sz w:val="24"/>
          <w:szCs w:val="28"/>
        </w:rPr>
      </w:pPr>
      <w:r>
        <w:rPr>
          <w:color w:val="auto"/>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color w:val="auto"/>
          <w:sz w:val="24"/>
          <w:szCs w:val="28"/>
        </w:rPr>
        <w:instrText xml:space="preserve"> FORMDROPDOWN </w:instrText>
      </w:r>
      <w:r>
        <w:rPr>
          <w:color w:val="auto"/>
          <w:sz w:val="24"/>
          <w:szCs w:val="28"/>
        </w:rPr>
        <w:fldChar w:fldCharType="separate"/>
      </w:r>
      <w:r>
        <w:rPr>
          <w:color w:val="auto"/>
          <w:sz w:val="24"/>
          <w:szCs w:val="28"/>
        </w:rPr>
        <w:fldChar w:fldCharType="end"/>
      </w:r>
      <w:bookmarkEnd w:id="10"/>
    </w:p>
    <w:p>
      <w:pPr>
        <w:pStyle w:val="125"/>
        <w:framePr w:w="9639" w:h="6974" w:hRule="exact" w:wrap="around" w:vAnchor="page" w:hAnchor="page" w:x="1419" w:y="6408" w:anchorLock="1"/>
        <w:spacing w:before="720" w:beforeLines="300" w:after="72" w:afterLines="30" w:line="240" w:lineRule="auto"/>
        <w:textAlignment w:val="bottom"/>
        <w:rPr>
          <w:b/>
          <w:color w:val="auto"/>
          <w:sz w:val="21"/>
          <w:szCs w:val="28"/>
        </w:rPr>
      </w:pPr>
    </w:p>
    <w:p>
      <w:pPr>
        <w:pStyle w:val="193"/>
        <w:framePr w:y="14176"/>
        <w:rPr>
          <w:color w:val="auto"/>
        </w:rPr>
      </w:pPr>
      <w:r>
        <w:rPr>
          <w:rFonts w:ascii="黑体"/>
          <w:color w:val="auto"/>
        </w:rPr>
        <w:fldChar w:fldCharType="begin">
          <w:ffData>
            <w:name w:val="PLSH_DATE_Y"/>
            <w:enabled/>
            <w:calcOnExit w:val="0"/>
            <w:textInput>
              <w:default w:val="XXXX"/>
              <w:maxLength w:val="4"/>
            </w:textInput>
          </w:ffData>
        </w:fldChar>
      </w:r>
      <w:bookmarkStart w:id="11" w:name="PLSH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11"/>
      <w:r>
        <w:rPr>
          <w:color w:val="auto"/>
        </w:rPr>
        <w:t xml:space="preserve"> </w:t>
      </w:r>
      <w:r>
        <w:rPr>
          <w:rFonts w:ascii="黑体"/>
          <w:color w:val="auto"/>
        </w:rPr>
        <w:t>-</w:t>
      </w:r>
      <w:r>
        <w:rPr>
          <w:color w:val="auto"/>
        </w:rPr>
        <w:t xml:space="preserve"> </w:t>
      </w:r>
      <w:r>
        <w:rPr>
          <w:rFonts w:ascii="黑体"/>
          <w:color w:val="auto"/>
        </w:rPr>
        <w:fldChar w:fldCharType="begin">
          <w:ffData>
            <w:name w:val="PLSH_DATE_M"/>
            <w:enabled/>
            <w:calcOnExit w:val="0"/>
            <w:textInput>
              <w:default w:val="XX"/>
              <w:maxLength w:val="2"/>
            </w:textInput>
          </w:ffData>
        </w:fldChar>
      </w:r>
      <w:bookmarkStart w:id="12" w:name="PLSH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2"/>
      <w:r>
        <w:rPr>
          <w:color w:val="auto"/>
        </w:rPr>
        <w:t xml:space="preserve"> </w:t>
      </w:r>
      <w:r>
        <w:rPr>
          <w:rFonts w:ascii="黑体"/>
          <w:color w:val="auto"/>
        </w:rPr>
        <w:t>-</w:t>
      </w:r>
      <w:r>
        <w:rPr>
          <w:color w:val="auto"/>
        </w:rPr>
        <w:t xml:space="preserve"> </w:t>
      </w:r>
      <w:r>
        <w:rPr>
          <w:rFonts w:ascii="黑体"/>
          <w:color w:val="auto"/>
        </w:rPr>
        <w:fldChar w:fldCharType="begin">
          <w:ffData>
            <w:name w:val="PLSH_DATE_D"/>
            <w:enabled/>
            <w:calcOnExit w:val="0"/>
            <w:textInput>
              <w:default w:val="XX"/>
              <w:maxLength w:val="2"/>
            </w:textInput>
          </w:ffData>
        </w:fldChar>
      </w:r>
      <w:bookmarkStart w:id="13" w:name="PLSH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3"/>
      <w:r>
        <w:rPr>
          <w:rFonts w:hint="eastAsia"/>
          <w:color w:val="auto"/>
        </w:rPr>
        <w:t>发布</w:t>
      </w:r>
    </w:p>
    <w:p>
      <w:pPr>
        <w:pStyle w:val="194"/>
        <w:framePr w:y="14176"/>
        <w:rPr>
          <w:color w:val="auto"/>
        </w:rPr>
      </w:pPr>
      <w:r>
        <w:rPr>
          <w:rFonts w:ascii="黑体"/>
          <w:color w:val="auto"/>
        </w:rPr>
        <w:fldChar w:fldCharType="begin">
          <w:ffData>
            <w:name w:val="CROT_DATE_Y"/>
            <w:enabled/>
            <w:calcOnExit w:val="0"/>
            <w:textInput>
              <w:default w:val="XXXX"/>
              <w:maxLength w:val="4"/>
            </w:textInput>
          </w:ffData>
        </w:fldChar>
      </w:r>
      <w:bookmarkStart w:id="14" w:name="CROT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14"/>
      <w:r>
        <w:rPr>
          <w:color w:val="auto"/>
        </w:rPr>
        <w:t xml:space="preserve"> </w:t>
      </w:r>
      <w:r>
        <w:rPr>
          <w:rFonts w:ascii="黑体"/>
          <w:color w:val="auto"/>
        </w:rPr>
        <w:t>-</w:t>
      </w:r>
      <w:r>
        <w:rPr>
          <w:color w:val="auto"/>
        </w:rPr>
        <w:t xml:space="preserve"> </w:t>
      </w:r>
      <w:r>
        <w:rPr>
          <w:rFonts w:ascii="黑体"/>
          <w:color w:val="auto"/>
        </w:rPr>
        <w:fldChar w:fldCharType="begin">
          <w:ffData>
            <w:name w:val="CROT_DATE_M"/>
            <w:enabled/>
            <w:calcOnExit w:val="0"/>
            <w:textInput>
              <w:default w:val="XX"/>
              <w:maxLength w:val="2"/>
            </w:textInput>
          </w:ffData>
        </w:fldChar>
      </w:r>
      <w:bookmarkStart w:id="15" w:name="CROT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5"/>
      <w:r>
        <w:rPr>
          <w:color w:val="auto"/>
        </w:rPr>
        <w:t xml:space="preserve"> </w:t>
      </w:r>
      <w:r>
        <w:rPr>
          <w:rFonts w:ascii="黑体"/>
          <w:color w:val="auto"/>
        </w:rPr>
        <w:t>-</w:t>
      </w:r>
      <w:r>
        <w:rPr>
          <w:color w:val="auto"/>
        </w:rPr>
        <w:t xml:space="preserve"> </w:t>
      </w:r>
      <w:r>
        <w:rPr>
          <w:rFonts w:ascii="黑体"/>
          <w:color w:val="auto"/>
        </w:rPr>
        <w:fldChar w:fldCharType="begin">
          <w:ffData>
            <w:name w:val="CROT_DATE_D"/>
            <w:enabled/>
            <w:calcOnExit w:val="0"/>
            <w:textInput>
              <w:default w:val="XX"/>
              <w:maxLength w:val="2"/>
            </w:textInput>
          </w:ffData>
        </w:fldChar>
      </w:r>
      <w:bookmarkStart w:id="16" w:name="CROT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6"/>
      <w:r>
        <w:rPr>
          <w:rFonts w:hint="eastAsia"/>
          <w:color w:val="auto"/>
        </w:rPr>
        <w:t>实施</w:t>
      </w:r>
    </w:p>
    <w:p>
      <w:pPr>
        <w:pStyle w:val="151"/>
        <w:framePr w:h="584" w:hRule="exact" w:hSpace="181" w:vSpace="181" w:y="14800"/>
        <w:rPr>
          <w:rFonts w:hAnsi="黑体"/>
          <w:color w:val="auto"/>
        </w:rPr>
      </w:pPr>
      <w:r>
        <w:rPr>
          <w:rFonts w:hAnsi="黑体"/>
          <w:color w:val="auto"/>
          <w:w w:val="100"/>
          <w:sz w:val="28"/>
        </w:rPr>
        <w:fldChar w:fldCharType="begin">
          <w:ffData>
            <w:name w:val="fm"/>
            <w:enabled/>
            <w:calcOnExit w:val="0"/>
            <w:textInput/>
          </w:ffData>
        </w:fldChar>
      </w:r>
      <w:bookmarkStart w:id="17" w:name="fm"/>
      <w:r>
        <w:rPr>
          <w:rFonts w:hAnsi="黑体"/>
          <w:color w:val="auto"/>
          <w:w w:val="100"/>
          <w:sz w:val="28"/>
        </w:rPr>
        <w:instrText xml:space="preserve"> FORMTEXT </w:instrText>
      </w:r>
      <w:r>
        <w:rPr>
          <w:rFonts w:hAnsi="黑体"/>
          <w:color w:val="auto"/>
          <w:w w:val="100"/>
          <w:sz w:val="28"/>
        </w:rPr>
        <w:fldChar w:fldCharType="separate"/>
      </w:r>
      <w:r>
        <w:rPr>
          <w:rFonts w:hint="eastAsia" w:hAnsi="黑体"/>
          <w:color w:val="auto"/>
          <w:w w:val="100"/>
          <w:sz w:val="28"/>
        </w:rPr>
        <w:t>中华人民共和国民政部</w:t>
      </w:r>
      <w:r>
        <w:rPr>
          <w:rFonts w:hAnsi="黑体"/>
          <w:color w:val="auto"/>
          <w:w w:val="100"/>
          <w:sz w:val="28"/>
        </w:rPr>
        <w:fldChar w:fldCharType="end"/>
      </w:r>
      <w:bookmarkEnd w:id="17"/>
      <w:r>
        <w:rPr>
          <w:rFonts w:ascii="Times New Roman"/>
          <w:color w:val="auto"/>
          <w:w w:val="100"/>
          <w:sz w:val="28"/>
          <w:szCs w:val="28"/>
        </w:rPr>
        <w:t>  </w:t>
      </w:r>
      <w:r>
        <w:rPr>
          <w:rStyle w:val="229"/>
          <w:rFonts w:hint="eastAsia" w:hAnsi="黑体"/>
          <w:color w:val="auto"/>
          <w:position w:val="0"/>
        </w:rPr>
        <w:t>发</w:t>
      </w:r>
      <w:r>
        <w:rPr>
          <w:rStyle w:val="229"/>
          <w:rFonts w:hint="eastAsia" w:hAnsi="黑体"/>
          <w:color w:val="auto"/>
          <w:spacing w:val="0"/>
          <w:position w:val="0"/>
        </w:rPr>
        <w:t>布</w:t>
      </w:r>
    </w:p>
    <w:p>
      <w:pPr>
        <w:rPr>
          <w:rFonts w:ascii="宋体" w:hAnsi="宋体"/>
          <w:color w:val="auto"/>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021" w:left="1134" w:header="1418" w:footer="1134" w:gutter="284"/>
          <w:cols w:space="425" w:num="1"/>
          <w:titlePg/>
          <w:docGrid w:linePitch="312" w:charSpace="0"/>
        </w:sectPr>
      </w:pPr>
      <w:r>
        <w:rPr>
          <w:rFonts w:hint="eastAsia" w:ascii="宋体" w:hAnsi="宋体"/>
          <w:color w:val="auto"/>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360"/>
        <w:rPr>
          <w:rFonts w:hint="eastAsia"/>
          <w:color w:val="auto"/>
        </w:rPr>
      </w:pPr>
      <w:bookmarkStart w:id="18" w:name="BookMark1"/>
      <w:bookmarkStart w:id="19" w:name="_Toc533638554_WPSOffice_Level1"/>
      <w:bookmarkStart w:id="20" w:name="_Toc208479231"/>
      <w:bookmarkStart w:id="21" w:name="_Toc992605788_WPSOffice_Level1"/>
      <w:bookmarkStart w:id="22" w:name="_Toc215222176"/>
      <w:bookmarkStart w:id="23" w:name="_Toc794000843_WPSOffice_Level1"/>
      <w:bookmarkStart w:id="24" w:name="_Toc208480602"/>
      <w:r>
        <w:rPr>
          <w:rFonts w:hint="eastAsia"/>
          <w:color w:val="auto"/>
          <w:spacing w:val="320"/>
        </w:rPr>
        <w:t>目</w:t>
      </w:r>
      <w:r>
        <w:rPr>
          <w:rFonts w:hint="eastAsia"/>
          <w:color w:val="auto"/>
        </w:rPr>
        <w:t>次</w:t>
      </w:r>
    </w:p>
    <w:p>
      <w:pPr>
        <w:pStyle w:val="19"/>
        <w:tabs>
          <w:tab w:val="right" w:leader="dot" w:pos="9344"/>
        </w:tabs>
        <w:rPr>
          <w:rFonts w:asciiTheme="minorHAnsi" w:hAnsiTheme="minorHAnsi" w:eastAsiaTheme="minorEastAsia" w:cstheme="minorBidi"/>
          <w:color w:val="auto"/>
          <w:szCs w:val="22"/>
        </w:rPr>
      </w:pPr>
      <w:r>
        <w:rPr>
          <w:color w:val="auto"/>
        </w:rPr>
        <w:fldChar w:fldCharType="begin"/>
      </w:r>
      <w:r>
        <w:rPr>
          <w:color w:val="auto"/>
        </w:rPr>
        <w:instrText xml:space="preserve"> TOC \o "1-1" \h </w:instrText>
      </w:r>
      <w:r>
        <w:rPr>
          <w:color w:val="auto"/>
        </w:rPr>
        <w:fldChar w:fldCharType="separate"/>
      </w:r>
      <w:r>
        <w:rPr>
          <w:rStyle w:val="32"/>
        </w:rPr>
        <w:fldChar w:fldCharType="begin"/>
      </w:r>
      <w:r>
        <w:rPr>
          <w:rStyle w:val="32"/>
        </w:rPr>
        <w:instrText xml:space="preserve"> </w:instrText>
      </w:r>
      <w:r>
        <w:rPr>
          <w:color w:val="auto"/>
        </w:rPr>
        <w:instrText xml:space="preserve">HYPERLINK \l "_Toc215222419"</w:instrText>
      </w:r>
      <w:r>
        <w:rPr>
          <w:rStyle w:val="32"/>
        </w:rPr>
        <w:instrText xml:space="preserve"> </w:instrText>
      </w:r>
      <w:r>
        <w:rPr>
          <w:rStyle w:val="32"/>
        </w:rPr>
        <w:fldChar w:fldCharType="separate"/>
      </w:r>
      <w:r>
        <w:rPr>
          <w:rStyle w:val="32"/>
          <w:spacing w:val="0"/>
        </w:rPr>
        <w:t>前</w:t>
      </w:r>
      <w:r>
        <w:rPr>
          <w:rStyle w:val="32"/>
        </w:rPr>
        <w:t>言</w:t>
      </w:r>
      <w:r>
        <w:rPr>
          <w:color w:val="auto"/>
        </w:rPr>
        <w:tab/>
      </w:r>
      <w:r>
        <w:rPr>
          <w:color w:val="auto"/>
        </w:rPr>
        <w:fldChar w:fldCharType="begin"/>
      </w:r>
      <w:r>
        <w:rPr>
          <w:color w:val="auto"/>
        </w:rPr>
        <w:instrText xml:space="preserve"> PAGEREF _Toc215222419 \h </w:instrText>
      </w:r>
      <w:r>
        <w:rPr>
          <w:color w:val="auto"/>
        </w:rPr>
        <w:fldChar w:fldCharType="separate"/>
      </w:r>
      <w:r>
        <w:rPr>
          <w:color w:val="auto"/>
        </w:rPr>
        <w:t>II</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"_Toc215222420"</w:instrText>
      </w:r>
      <w:r>
        <w:rPr>
          <w:rStyle w:val="32"/>
        </w:rPr>
        <w:instrText xml:space="preserve"> </w:instrText>
      </w:r>
      <w:r>
        <w:rPr>
          <w:rStyle w:val="32"/>
        </w:rPr>
        <w:fldChar w:fldCharType="separate"/>
      </w:r>
      <w:r>
        <w:rPr>
          <w:rStyle w:val="32"/>
        </w:rPr>
        <w:t>1  范围</w:t>
      </w:r>
      <w:r>
        <w:rPr>
          <w:color w:val="auto"/>
        </w:rPr>
        <w:tab/>
      </w:r>
      <w:r>
        <w:rPr>
          <w:color w:val="auto"/>
        </w:rPr>
        <w:fldChar w:fldCharType="begin"/>
      </w:r>
      <w:r>
        <w:rPr>
          <w:color w:val="auto"/>
        </w:rPr>
        <w:instrText xml:space="preserve"> PAGEREF _Toc215222420 \h </w:instrText>
      </w:r>
      <w:r>
        <w:rPr>
          <w:color w:val="auto"/>
        </w:rPr>
        <w:fldChar w:fldCharType="separate"/>
      </w:r>
      <w:r>
        <w:rPr>
          <w:color w:val="auto"/>
        </w:rPr>
        <w:t>1</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"_Toc215222421"</w:instrText>
      </w:r>
      <w:r>
        <w:rPr>
          <w:rStyle w:val="32"/>
        </w:rPr>
        <w:instrText xml:space="preserve"> </w:instrText>
      </w:r>
      <w:r>
        <w:rPr>
          <w:rStyle w:val="32"/>
        </w:rPr>
        <w:fldChar w:fldCharType="separate"/>
      </w:r>
      <w:r>
        <w:rPr>
          <w:rStyle w:val="32"/>
        </w:rPr>
        <w:t>2  规范性引用文件</w:t>
      </w:r>
      <w:r>
        <w:rPr>
          <w:color w:val="auto"/>
        </w:rPr>
        <w:tab/>
      </w:r>
      <w:r>
        <w:rPr>
          <w:color w:val="auto"/>
        </w:rPr>
        <w:fldChar w:fldCharType="begin"/>
      </w:r>
      <w:r>
        <w:rPr>
          <w:color w:val="auto"/>
        </w:rPr>
        <w:instrText xml:space="preserve"> PAGEREF _Toc215222421 \h </w:instrText>
      </w:r>
      <w:r>
        <w:rPr>
          <w:color w:val="auto"/>
        </w:rPr>
        <w:fldChar w:fldCharType="separate"/>
      </w:r>
      <w:r>
        <w:rPr>
          <w:color w:val="auto"/>
        </w:rPr>
        <w:t>1</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"_Toc215222422"</w:instrText>
      </w:r>
      <w:r>
        <w:rPr>
          <w:rStyle w:val="32"/>
        </w:rPr>
        <w:instrText xml:space="preserve"> </w:instrText>
      </w:r>
      <w:r>
        <w:rPr>
          <w:rStyle w:val="32"/>
        </w:rPr>
        <w:fldChar w:fldCharType="separate"/>
      </w:r>
      <w:r>
        <w:rPr>
          <w:rStyle w:val="32"/>
        </w:rPr>
        <w:t>3  术语和定义</w:t>
      </w:r>
      <w:r>
        <w:rPr>
          <w:color w:val="auto"/>
        </w:rPr>
        <w:tab/>
      </w:r>
      <w:r>
        <w:rPr>
          <w:color w:val="auto"/>
        </w:rPr>
        <w:fldChar w:fldCharType="begin"/>
      </w:r>
      <w:r>
        <w:rPr>
          <w:color w:val="auto"/>
        </w:rPr>
        <w:instrText xml:space="preserve"> PAGEREF _Toc215222422 \h </w:instrText>
      </w:r>
      <w:r>
        <w:rPr>
          <w:color w:val="auto"/>
        </w:rPr>
        <w:fldChar w:fldCharType="separate"/>
      </w:r>
      <w:r>
        <w:rPr>
          <w:color w:val="auto"/>
        </w:rPr>
        <w:t>1</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"_Toc215222423"</w:instrText>
      </w:r>
      <w:r>
        <w:rPr>
          <w:rStyle w:val="32"/>
        </w:rPr>
        <w:instrText xml:space="preserve"> </w:instrText>
      </w:r>
      <w:r>
        <w:rPr>
          <w:rStyle w:val="32"/>
        </w:rPr>
        <w:fldChar w:fldCharType="separate"/>
      </w:r>
      <w:r>
        <w:rPr>
          <w:rStyle w:val="32"/>
        </w:rPr>
        <w:t>4  基本原则</w:t>
      </w:r>
      <w:r>
        <w:rPr>
          <w:color w:val="auto"/>
        </w:rPr>
        <w:tab/>
      </w:r>
      <w:r>
        <w:rPr>
          <w:color w:val="auto"/>
        </w:rPr>
        <w:fldChar w:fldCharType="begin"/>
      </w:r>
      <w:r>
        <w:rPr>
          <w:color w:val="auto"/>
        </w:rPr>
        <w:instrText xml:space="preserve"> PAGEREF _Toc215222423 \h </w:instrText>
      </w:r>
      <w:r>
        <w:rPr>
          <w:color w:val="auto"/>
        </w:rPr>
        <w:fldChar w:fldCharType="separate"/>
      </w:r>
      <w:r>
        <w:rPr>
          <w:color w:val="auto"/>
        </w:rPr>
        <w:t>1</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"_Toc215222424"</w:instrText>
      </w:r>
      <w:r>
        <w:rPr>
          <w:rStyle w:val="32"/>
        </w:rPr>
        <w:instrText xml:space="preserve"> </w:instrText>
      </w:r>
      <w:r>
        <w:rPr>
          <w:rStyle w:val="32"/>
        </w:rPr>
        <w:fldChar w:fldCharType="separate"/>
      </w:r>
      <w:r>
        <w:rPr>
          <w:rStyle w:val="32"/>
        </w:rPr>
        <w:t>5  总体要求</w:t>
      </w:r>
      <w:r>
        <w:rPr>
          <w:color w:val="auto"/>
        </w:rPr>
        <w:tab/>
      </w:r>
      <w:r>
        <w:rPr>
          <w:color w:val="auto"/>
        </w:rPr>
        <w:fldChar w:fldCharType="begin"/>
      </w:r>
      <w:r>
        <w:rPr>
          <w:color w:val="auto"/>
        </w:rPr>
        <w:instrText xml:space="preserve"> PAGEREF _Toc215222424 \h </w:instrText>
      </w:r>
      <w:r>
        <w:rPr>
          <w:color w:val="auto"/>
        </w:rPr>
        <w:fldChar w:fldCharType="separate"/>
      </w:r>
      <w:r>
        <w:rPr>
          <w:color w:val="auto"/>
        </w:rPr>
        <w:t>2</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"_Toc215222425"</w:instrText>
      </w:r>
      <w:r>
        <w:rPr>
          <w:rStyle w:val="32"/>
        </w:rPr>
        <w:instrText xml:space="preserve"> </w:instrText>
      </w:r>
      <w:r>
        <w:rPr>
          <w:rStyle w:val="32"/>
        </w:rPr>
        <w:fldChar w:fldCharType="separate"/>
      </w:r>
      <w:r>
        <w:rPr>
          <w:rStyle w:val="32"/>
        </w:rPr>
        <w:t>6  收集与整理</w:t>
      </w:r>
      <w:r>
        <w:rPr>
          <w:color w:val="auto"/>
        </w:rPr>
        <w:tab/>
      </w:r>
      <w:r>
        <w:rPr>
          <w:color w:val="auto"/>
        </w:rPr>
        <w:fldChar w:fldCharType="begin"/>
      </w:r>
      <w:r>
        <w:rPr>
          <w:color w:val="auto"/>
        </w:rPr>
        <w:instrText xml:space="preserve"> PAGEREF _Toc215222425 \h </w:instrText>
      </w:r>
      <w:r>
        <w:rPr>
          <w:color w:val="auto"/>
        </w:rPr>
        <w:fldChar w:fldCharType="separate"/>
      </w:r>
      <w:r>
        <w:rPr>
          <w:color w:val="auto"/>
        </w:rPr>
        <w:t>2</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"_Toc215222426"</w:instrText>
      </w:r>
      <w:r>
        <w:rPr>
          <w:rStyle w:val="32"/>
        </w:rPr>
        <w:instrText xml:space="preserve"> </w:instrText>
      </w:r>
      <w:r>
        <w:rPr>
          <w:rStyle w:val="32"/>
        </w:rPr>
        <w:fldChar w:fldCharType="separate"/>
      </w:r>
      <w:r>
        <w:rPr>
          <w:rStyle w:val="32"/>
        </w:rPr>
        <w:t>7  归档</w:t>
      </w:r>
      <w:r>
        <w:rPr>
          <w:color w:val="auto"/>
        </w:rPr>
        <w:tab/>
      </w:r>
      <w:r>
        <w:rPr>
          <w:color w:val="auto"/>
        </w:rPr>
        <w:fldChar w:fldCharType="begin"/>
      </w:r>
      <w:r>
        <w:rPr>
          <w:color w:val="auto"/>
        </w:rPr>
        <w:instrText xml:space="preserve"> PAGEREF _Toc215222426 \h </w:instrText>
      </w:r>
      <w:r>
        <w:rPr>
          <w:color w:val="auto"/>
        </w:rPr>
        <w:fldChar w:fldCharType="separate"/>
      </w:r>
      <w:r>
        <w:rPr>
          <w:color w:val="auto"/>
        </w:rPr>
        <w:t>4</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"_Toc215222427"</w:instrText>
      </w:r>
      <w:r>
        <w:rPr>
          <w:rStyle w:val="32"/>
        </w:rPr>
        <w:instrText xml:space="preserve"> </w:instrText>
      </w:r>
      <w:r>
        <w:rPr>
          <w:rStyle w:val="32"/>
        </w:rPr>
        <w:fldChar w:fldCharType="separate"/>
      </w:r>
      <w:r>
        <w:rPr>
          <w:rStyle w:val="32"/>
        </w:rPr>
        <w:t>8  保管与利用</w:t>
      </w:r>
      <w:r>
        <w:rPr>
          <w:color w:val="auto"/>
        </w:rPr>
        <w:tab/>
      </w:r>
      <w:r>
        <w:rPr>
          <w:color w:val="auto"/>
        </w:rPr>
        <w:fldChar w:fldCharType="begin"/>
      </w:r>
      <w:r>
        <w:rPr>
          <w:color w:val="auto"/>
        </w:rPr>
        <w:instrText xml:space="preserve"> PAGEREF _Toc215222427 \h </w:instrText>
      </w:r>
      <w:r>
        <w:rPr>
          <w:color w:val="auto"/>
        </w:rPr>
        <w:fldChar w:fldCharType="separate"/>
      </w:r>
      <w:r>
        <w:rPr>
          <w:color w:val="auto"/>
        </w:rPr>
        <w:t>4</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"_Toc215222428"</w:instrText>
      </w:r>
      <w:r>
        <w:rPr>
          <w:rStyle w:val="32"/>
        </w:rPr>
        <w:instrText xml:space="preserve"> </w:instrText>
      </w:r>
      <w:r>
        <w:rPr>
          <w:rStyle w:val="32"/>
        </w:rPr>
        <w:fldChar w:fldCharType="separate"/>
      </w:r>
      <w:r>
        <w:rPr>
          <w:rStyle w:val="32"/>
        </w:rPr>
        <w:t>9  信息化建设</w:t>
      </w:r>
      <w:r>
        <w:rPr>
          <w:color w:val="auto"/>
        </w:rPr>
        <w:tab/>
      </w:r>
      <w:r>
        <w:rPr>
          <w:color w:val="auto"/>
        </w:rPr>
        <w:fldChar w:fldCharType="begin"/>
      </w:r>
      <w:r>
        <w:rPr>
          <w:color w:val="auto"/>
        </w:rPr>
        <w:instrText xml:space="preserve"> PAGEREF _Toc215222428 \h </w:instrText>
      </w:r>
      <w:r>
        <w:rPr>
          <w:color w:val="auto"/>
        </w:rPr>
        <w:fldChar w:fldCharType="separate"/>
      </w:r>
      <w:r>
        <w:rPr>
          <w:color w:val="auto"/>
        </w:rPr>
        <w:t>5</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"_Toc215222429"</w:instrText>
      </w:r>
      <w:r>
        <w:rPr>
          <w:rStyle w:val="32"/>
        </w:rPr>
        <w:instrText xml:space="preserve"> </w:instrText>
      </w:r>
      <w:r>
        <w:rPr>
          <w:rStyle w:val="32"/>
        </w:rPr>
        <w:fldChar w:fldCharType="separate"/>
      </w:r>
      <w:r>
        <w:rPr>
          <w:rStyle w:val="32"/>
        </w:rPr>
        <w:t>10  监督考核</w:t>
      </w:r>
      <w:r>
        <w:rPr>
          <w:color w:val="auto"/>
        </w:rPr>
        <w:tab/>
      </w:r>
      <w:r>
        <w:rPr>
          <w:color w:val="auto"/>
        </w:rPr>
        <w:fldChar w:fldCharType="begin"/>
      </w:r>
      <w:r>
        <w:rPr>
          <w:color w:val="auto"/>
        </w:rPr>
        <w:instrText xml:space="preserve"> PAGEREF _Toc215222429 \h </w:instrText>
      </w:r>
      <w:r>
        <w:rPr>
          <w:color w:val="auto"/>
        </w:rPr>
        <w:fldChar w:fldCharType="separate"/>
      </w:r>
      <w:r>
        <w:rPr>
          <w:color w:val="auto"/>
        </w:rPr>
        <w:t>6</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"_Toc215222430"</w:instrText>
      </w:r>
      <w:r>
        <w:rPr>
          <w:rStyle w:val="32"/>
        </w:rPr>
        <w:instrText xml:space="preserve"> </w:instrText>
      </w:r>
      <w:r>
        <w:rPr>
          <w:rStyle w:val="32"/>
        </w:rPr>
        <w:fldChar w:fldCharType="separate"/>
      </w:r>
      <w:r>
        <w:rPr>
          <w:rStyle w:val="32"/>
          <w:spacing w:val="0"/>
        </w:rPr>
        <w:t>附录A</w:t>
      </w:r>
      <w:r>
        <w:rPr>
          <w:rStyle w:val="32"/>
        </w:rPr>
        <w:t>（资料性）业务档案材料归档范围表</w:t>
      </w:r>
      <w:r>
        <w:rPr>
          <w:color w:val="auto"/>
        </w:rPr>
        <w:tab/>
      </w:r>
      <w:r>
        <w:rPr>
          <w:color w:val="auto"/>
        </w:rPr>
        <w:fldChar w:fldCharType="begin"/>
      </w:r>
      <w:r>
        <w:rPr>
          <w:color w:val="auto"/>
        </w:rPr>
        <w:instrText xml:space="preserve"> PAGEREF _Toc215222430 \h </w:instrText>
      </w:r>
      <w:r>
        <w:rPr>
          <w:color w:val="auto"/>
        </w:rPr>
        <w:fldChar w:fldCharType="separate"/>
      </w:r>
      <w:r>
        <w:rPr>
          <w:color w:val="auto"/>
        </w:rPr>
        <w:t>7</w:t>
      </w:r>
      <w:r>
        <w:rPr>
          <w:color w:val="auto"/>
        </w:rPr>
        <w:fldChar w:fldCharType="end"/>
      </w:r>
      <w:r>
        <w:rPr>
          <w:rStyle w:val="32"/>
        </w:rPr>
        <w:fldChar w:fldCharType="end"/>
      </w:r>
    </w:p>
    <w:p>
      <w:pPr>
        <w:pStyle w:val="19"/>
        <w:tabs>
          <w:tab w:val="right" w:leader="dot" w:pos="9344"/>
        </w:tabs>
        <w:rPr>
          <w:rFonts w:asciiTheme="minorHAnsi" w:hAnsiTheme="minorHAnsi" w:eastAsiaTheme="minorEastAsia" w:cstheme="minorBidi"/>
          <w:color w:val="auto"/>
          <w:szCs w:val="22"/>
        </w:rPr>
      </w:pPr>
      <w:r>
        <w:rPr>
          <w:rStyle w:val="32"/>
        </w:rPr>
        <w:fldChar w:fldCharType="begin"/>
      </w:r>
      <w:r>
        <w:rPr>
          <w:rStyle w:val="32"/>
        </w:rPr>
        <w:instrText xml:space="preserve"> </w:instrText>
      </w:r>
      <w:r>
        <w:rPr>
          <w:color w:val="auto"/>
        </w:rPr>
        <w:instrText xml:space="preserve">HYPERLINK \l "_Toc215222431"</w:instrText>
      </w:r>
      <w:r>
        <w:rPr>
          <w:rStyle w:val="32"/>
        </w:rPr>
        <w:instrText xml:space="preserve"> </w:instrText>
      </w:r>
      <w:r>
        <w:rPr>
          <w:rStyle w:val="32"/>
        </w:rPr>
        <w:fldChar w:fldCharType="separate"/>
      </w:r>
      <w:r>
        <w:rPr>
          <w:rStyle w:val="32"/>
          <w:spacing w:val="0"/>
        </w:rPr>
        <w:t>参考文</w:t>
      </w:r>
      <w:r>
        <w:rPr>
          <w:rStyle w:val="32"/>
        </w:rPr>
        <w:t>献</w:t>
      </w:r>
      <w:r>
        <w:rPr>
          <w:color w:val="auto"/>
        </w:rPr>
        <w:tab/>
      </w:r>
      <w:r>
        <w:rPr>
          <w:color w:val="auto"/>
        </w:rPr>
        <w:fldChar w:fldCharType="begin"/>
      </w:r>
      <w:r>
        <w:rPr>
          <w:color w:val="auto"/>
        </w:rPr>
        <w:instrText xml:space="preserve"> PAGEREF _Toc215222431 \h </w:instrText>
      </w:r>
      <w:r>
        <w:rPr>
          <w:color w:val="auto"/>
        </w:rPr>
        <w:fldChar w:fldCharType="separate"/>
      </w:r>
      <w:r>
        <w:rPr>
          <w:color w:val="auto"/>
        </w:rPr>
        <w:t>10</w:t>
      </w:r>
      <w:r>
        <w:rPr>
          <w:color w:val="auto"/>
        </w:rPr>
        <w:fldChar w:fldCharType="end"/>
      </w:r>
      <w:r>
        <w:rPr>
          <w:rStyle w:val="32"/>
        </w:rPr>
        <w:fldChar w:fldCharType="end"/>
      </w:r>
    </w:p>
    <w:p>
      <w:pPr>
        <w:pStyle w:val="91"/>
        <w:spacing w:after="360"/>
        <w:rPr>
          <w:color w:val="auto"/>
        </w:rPr>
        <w:sectPr>
          <w:headerReference r:id="rId10" w:type="default"/>
          <w:footerReference r:id="rId11" w:type="default"/>
          <w:pgSz w:w="11906" w:h="16838"/>
          <w:pgMar w:top="1928" w:right="1134" w:bottom="1134" w:left="1134" w:header="1418" w:footer="1134" w:gutter="284"/>
          <w:pgNumType w:fmt="upperRoman" w:start="1"/>
          <w:cols w:space="425" w:num="1"/>
          <w:formProt w:val="0"/>
          <w:docGrid w:linePitch="312" w:charSpace="0"/>
        </w:sectPr>
      </w:pPr>
      <w:r>
        <w:rPr>
          <w:color w:val="auto"/>
        </w:rPr>
        <w:fldChar w:fldCharType="end"/>
      </w:r>
    </w:p>
    <w:bookmarkEnd w:id="18"/>
    <w:p>
      <w:pPr>
        <w:pStyle w:val="89"/>
        <w:spacing w:after="360"/>
        <w:rPr>
          <w:color w:val="auto"/>
        </w:rPr>
      </w:pPr>
      <w:bookmarkStart w:id="25" w:name="_Toc215222419"/>
      <w:bookmarkStart w:id="26" w:name="BookMark2"/>
      <w:r>
        <w:rPr>
          <w:color w:val="auto"/>
          <w:spacing w:val="320"/>
        </w:rPr>
        <w:t>前</w:t>
      </w:r>
      <w:r>
        <w:rPr>
          <w:color w:val="auto"/>
        </w:rPr>
        <w:t>言</w:t>
      </w:r>
      <w:bookmarkEnd w:id="19"/>
      <w:bookmarkEnd w:id="20"/>
      <w:bookmarkEnd w:id="21"/>
      <w:bookmarkEnd w:id="22"/>
      <w:bookmarkEnd w:id="23"/>
      <w:bookmarkEnd w:id="24"/>
      <w:bookmarkEnd w:id="25"/>
    </w:p>
    <w:p>
      <w:pPr>
        <w:pStyle w:val="56"/>
        <w:ind w:firstLine="420"/>
        <w:rPr>
          <w:color w:val="auto"/>
        </w:rPr>
      </w:pPr>
      <w:r>
        <w:rPr>
          <w:rFonts w:hint="eastAsia"/>
          <w:color w:val="auto"/>
        </w:rPr>
        <w:t>本文件按照GB/T 1.1—2020《标准化工作导则  第1部分：标准化文件的结构和起草规则》的规定起草。</w:t>
      </w:r>
    </w:p>
    <w:p>
      <w:pPr>
        <w:pStyle w:val="56"/>
        <w:ind w:firstLine="420"/>
        <w:rPr>
          <w:color w:val="auto"/>
        </w:rPr>
      </w:pPr>
      <w:r>
        <w:rPr>
          <w:rFonts w:hint="eastAsia"/>
          <w:color w:val="auto"/>
        </w:rPr>
        <w:t>请注意本文件的某些内容可能涉及专利。本文件的发布机构不承担识别专利的责任。</w:t>
      </w:r>
    </w:p>
    <w:p>
      <w:pPr>
        <w:pStyle w:val="56"/>
        <w:ind w:firstLine="420"/>
        <w:rPr>
          <w:color w:val="auto"/>
        </w:rPr>
      </w:pPr>
      <w:r>
        <w:rPr>
          <w:rFonts w:hint="eastAsia"/>
          <w:color w:val="auto"/>
        </w:rPr>
        <w:t>本文件由中华人民共和国民政部提出并归口。</w:t>
      </w:r>
    </w:p>
    <w:p>
      <w:pPr>
        <w:pStyle w:val="56"/>
        <w:tabs>
          <w:tab w:val="left" w:pos="2715"/>
        </w:tabs>
        <w:ind w:firstLine="420"/>
        <w:rPr>
          <w:rFonts w:hint="eastAsia" w:eastAsia="宋体"/>
          <w:color w:val="auto"/>
          <w:lang w:eastAsia="zh-CN"/>
        </w:rPr>
      </w:pPr>
      <w:r>
        <w:rPr>
          <w:rFonts w:hint="eastAsia"/>
          <w:color w:val="auto"/>
        </w:rPr>
        <w:t>本文件起草单位：长沙市儿童福利院、湖南省民政厅、重庆市爱心庄园、湖南省质量和标准化研究院、重庆市民政局、重庆市档案馆、湖南誉元档案管理技术服务有限公司、南京市社会儿童福利院、南宁市社会福利院、呼和浩特市儿童福利院</w:t>
      </w:r>
      <w:r>
        <w:rPr>
          <w:rFonts w:hint="eastAsia"/>
          <w:color w:val="auto"/>
          <w:lang w:eastAsia="zh-CN"/>
        </w:rPr>
        <w:t>。</w:t>
      </w:r>
    </w:p>
    <w:p>
      <w:pPr>
        <w:pStyle w:val="56"/>
        <w:tabs>
          <w:tab w:val="left" w:pos="2715"/>
        </w:tabs>
        <w:ind w:firstLine="420"/>
        <w:rPr>
          <w:color w:val="auto"/>
        </w:rPr>
        <w:sectPr>
          <w:pgSz w:w="11906" w:h="16838"/>
          <w:pgMar w:top="1928" w:right="1134" w:bottom="1134" w:left="1134" w:header="1418" w:footer="1134" w:gutter="284"/>
          <w:pgNumType w:fmt="upperRoman"/>
          <w:cols w:space="425" w:num="1"/>
          <w:formProt w:val="0"/>
          <w:docGrid w:linePitch="312" w:charSpace="0"/>
        </w:sectPr>
      </w:pPr>
      <w:r>
        <w:rPr>
          <w:rFonts w:hint="eastAsia"/>
          <w:color w:val="auto"/>
        </w:rPr>
        <w:t>本文件主要起草人：</w:t>
      </w:r>
    </w:p>
    <w:bookmarkEnd w:id="26"/>
    <w:p>
      <w:pPr>
        <w:spacing w:line="20" w:lineRule="exact"/>
        <w:jc w:val="center"/>
        <w:rPr>
          <w:rFonts w:ascii="黑体" w:hAnsi="黑体" w:eastAsia="黑体"/>
          <w:color w:val="auto"/>
          <w:sz w:val="32"/>
          <w:szCs w:val="32"/>
        </w:rPr>
      </w:pPr>
      <w:bookmarkStart w:id="27" w:name="BookMark4"/>
    </w:p>
    <w:p>
      <w:pPr>
        <w:spacing w:line="20" w:lineRule="exact"/>
        <w:jc w:val="center"/>
        <w:rPr>
          <w:rFonts w:ascii="黑体" w:hAnsi="黑体" w:eastAsia="黑体"/>
          <w:color w:val="auto"/>
          <w:sz w:val="32"/>
          <w:szCs w:val="32"/>
        </w:rPr>
      </w:pPr>
    </w:p>
    <w:sdt>
      <w:sdtPr>
        <w:rPr>
          <w:color w:val="auto"/>
        </w:rPr>
        <w:tag w:val="NEW_STAND_NAME"/>
        <w:id w:val="595910757"/>
        <w:lock w:val="sdtLocked"/>
        <w:placeholder>
          <w:docPart w:val="2081EBA69DF5410E89D1500A1E93A000"/>
        </w:placeholder>
      </w:sdtPr>
      <w:sdtEndPr>
        <w:rPr>
          <w:color w:val="auto"/>
        </w:rPr>
      </w:sdtEndPr>
      <w:sdtContent>
        <w:p>
          <w:pPr>
            <w:pStyle w:val="177"/>
            <w:spacing w:before="2" w:beforeLines="1" w:after="528" w:afterLines="220"/>
            <w:rPr>
              <w:color w:val="auto"/>
            </w:rPr>
          </w:pPr>
          <w:bookmarkStart w:id="28" w:name="_Toc760725199_WPSOffice_Level1"/>
          <w:bookmarkStart w:id="29" w:name="_Toc1066068672_WPSOffice_Level1"/>
          <w:bookmarkStart w:id="30" w:name="NEW_STAND_NAME"/>
          <w:bookmarkStart w:id="31" w:name="_Toc1801484641_WPSOffice_Level1"/>
          <w:r>
            <w:rPr>
              <w:rFonts w:hint="eastAsia"/>
              <w:color w:val="auto"/>
            </w:rPr>
            <w:t>儿童福利机构业务档案管理规范</w:t>
          </w:r>
        </w:p>
      </w:sdtContent>
    </w:sdt>
    <w:bookmarkEnd w:id="28"/>
    <w:bookmarkEnd w:id="29"/>
    <w:bookmarkEnd w:id="30"/>
    <w:bookmarkEnd w:id="31"/>
    <w:p>
      <w:pPr>
        <w:pStyle w:val="104"/>
        <w:spacing w:before="240" w:after="240"/>
        <w:rPr>
          <w:color w:val="auto"/>
        </w:rPr>
      </w:pPr>
      <w:bookmarkStart w:id="32" w:name="_Toc208480603"/>
      <w:bookmarkStart w:id="33" w:name="_Toc654820743_WPSOffice_Level1"/>
      <w:bookmarkStart w:id="34" w:name="_Toc24884211"/>
      <w:bookmarkStart w:id="35" w:name="_Toc26648465"/>
      <w:bookmarkStart w:id="36" w:name="_Toc24884218"/>
      <w:bookmarkStart w:id="37" w:name="_Toc478582812_WPSOffice_Level1"/>
      <w:bookmarkStart w:id="38" w:name="_Toc1202397145_WPSOffice_Level1"/>
      <w:bookmarkStart w:id="39" w:name="_Toc215222177"/>
      <w:bookmarkStart w:id="40" w:name="_Toc26718930"/>
      <w:bookmarkStart w:id="41" w:name="_Toc208478937"/>
      <w:bookmarkStart w:id="42" w:name="_Toc26986530"/>
      <w:bookmarkStart w:id="43" w:name="_Toc26986771"/>
      <w:bookmarkStart w:id="44" w:name="_Toc215222420"/>
      <w:bookmarkStart w:id="45" w:name="_Toc97195091"/>
      <w:bookmarkStart w:id="46" w:name="_Toc17233325"/>
      <w:bookmarkStart w:id="47" w:name="_Toc208479232"/>
      <w:bookmarkStart w:id="48" w:name="_Toc17233333"/>
      <w:r>
        <w:rPr>
          <w:rFonts w:hint="eastAsia"/>
          <w:color w:val="auto"/>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pStyle w:val="56"/>
        <w:ind w:firstLine="420"/>
        <w:rPr>
          <w:color w:val="auto"/>
        </w:rPr>
      </w:pPr>
      <w:bookmarkStart w:id="49" w:name="_Toc26648466"/>
      <w:bookmarkStart w:id="50" w:name="_Toc24884219"/>
      <w:bookmarkStart w:id="51" w:name="_Toc17233334"/>
      <w:bookmarkStart w:id="52" w:name="_Toc17233326"/>
      <w:bookmarkStart w:id="53" w:name="_Toc24884212"/>
      <w:r>
        <w:rPr>
          <w:rFonts w:hint="eastAsia"/>
          <w:color w:val="auto"/>
        </w:rPr>
        <w:t>本文件规定了儿童福利机构业务档案管理的基本原则、总体要求，收集</w:t>
      </w:r>
      <w:r>
        <w:rPr>
          <w:rFonts w:hint="eastAsia"/>
          <w:color w:val="auto"/>
          <w:lang w:eastAsia="zh-CN"/>
        </w:rPr>
        <w:t>与</w:t>
      </w:r>
      <w:r>
        <w:rPr>
          <w:rFonts w:hint="eastAsia"/>
          <w:color w:val="auto"/>
        </w:rPr>
        <w:t>整理、归档、保管</w:t>
      </w:r>
      <w:r>
        <w:rPr>
          <w:rFonts w:hint="eastAsia"/>
          <w:color w:val="auto"/>
          <w:lang w:eastAsia="zh-CN"/>
        </w:rPr>
        <w:t>与</w:t>
      </w:r>
      <w:r>
        <w:rPr>
          <w:rFonts w:hint="eastAsia"/>
          <w:color w:val="auto"/>
        </w:rPr>
        <w:t>利用、信息化建设等方面的管理要求。</w:t>
      </w:r>
    </w:p>
    <w:p>
      <w:pPr>
        <w:pStyle w:val="56"/>
        <w:ind w:firstLine="420"/>
        <w:rPr>
          <w:color w:val="auto"/>
        </w:rPr>
      </w:pPr>
      <w:r>
        <w:rPr>
          <w:rFonts w:hint="eastAsia"/>
          <w:color w:val="auto"/>
        </w:rPr>
        <w:t>本文件适用于儿童福利机构业务档案管理工作。</w:t>
      </w:r>
    </w:p>
    <w:p>
      <w:pPr>
        <w:pStyle w:val="104"/>
        <w:spacing w:before="240" w:after="240"/>
        <w:rPr>
          <w:color w:val="auto"/>
        </w:rPr>
      </w:pPr>
      <w:bookmarkStart w:id="54" w:name="_Toc53014473_WPSOffice_Level1"/>
      <w:bookmarkStart w:id="55" w:name="_Toc881912617_WPSOffice_Level1"/>
      <w:bookmarkStart w:id="56" w:name="_Toc208479233"/>
      <w:bookmarkStart w:id="57" w:name="_Toc26986531"/>
      <w:bookmarkStart w:id="58" w:name="_Toc26718931"/>
      <w:bookmarkStart w:id="59" w:name="_Toc922211837_WPSOffice_Level1"/>
      <w:bookmarkStart w:id="60" w:name="_Toc208478938"/>
      <w:bookmarkStart w:id="61" w:name="_Toc97195092"/>
      <w:bookmarkStart w:id="62" w:name="_Toc215222421"/>
      <w:bookmarkStart w:id="63" w:name="_Toc208480604"/>
      <w:bookmarkStart w:id="64" w:name="_Toc26986772"/>
      <w:bookmarkStart w:id="65" w:name="_Toc215222178"/>
      <w:r>
        <w:rPr>
          <w:rFonts w:hint="eastAsia"/>
          <w:color w:val="auto"/>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color w:val="auto"/>
        </w:rPr>
        <w:id w:val="715848253"/>
        <w:placeholder>
          <w:docPart w:val="A5D26EDD92684160A240A275A31960D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pPr>
            <w:pStyle w:val="56"/>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color w:val="auto"/>
        </w:rPr>
      </w:pPr>
      <w:bookmarkStart w:id="66" w:name="OLE_LINK1"/>
      <w:r>
        <w:rPr>
          <w:rFonts w:hint="eastAsia"/>
          <w:color w:val="auto"/>
        </w:rPr>
        <w:t>GB/T 18894 电子文件归档和电子档案管理规范</w:t>
      </w:r>
    </w:p>
    <w:p>
      <w:pPr>
        <w:pStyle w:val="56"/>
        <w:ind w:firstLine="420"/>
        <w:rPr>
          <w:color w:val="auto"/>
        </w:rPr>
      </w:pPr>
      <w:r>
        <w:rPr>
          <w:rFonts w:hint="eastAsia"/>
          <w:color w:val="auto"/>
        </w:rPr>
        <w:t>GB/T 39784 电子档案管理系统通用功能要求</w:t>
      </w:r>
    </w:p>
    <w:p>
      <w:pPr>
        <w:pStyle w:val="56"/>
        <w:ind w:firstLine="420"/>
        <w:rPr>
          <w:color w:val="auto"/>
        </w:rPr>
      </w:pPr>
      <w:r>
        <w:rPr>
          <w:rFonts w:hint="eastAsia"/>
          <w:color w:val="auto"/>
        </w:rPr>
        <w:t>DA/T 31　　纸质档案数字化规范</w:t>
      </w:r>
    </w:p>
    <w:p>
      <w:pPr>
        <w:pStyle w:val="56"/>
        <w:ind w:firstLine="420"/>
        <w:rPr>
          <w:color w:val="auto"/>
        </w:rPr>
      </w:pPr>
      <w:r>
        <w:rPr>
          <w:rFonts w:hint="eastAsia"/>
          <w:color w:val="auto"/>
        </w:rPr>
        <w:t>DA/T 35　　档案虫霉防治一般规则</w:t>
      </w:r>
    </w:p>
    <w:p>
      <w:pPr>
        <w:pStyle w:val="56"/>
        <w:ind w:firstLine="420"/>
        <w:rPr>
          <w:color w:val="auto"/>
        </w:rPr>
      </w:pPr>
      <w:r>
        <w:rPr>
          <w:rFonts w:hint="eastAsia"/>
          <w:color w:val="auto"/>
        </w:rPr>
        <w:t>DA/T 62　　录音录像档案数字化规范</w:t>
      </w:r>
    </w:p>
    <w:p>
      <w:pPr>
        <w:pStyle w:val="56"/>
        <w:ind w:firstLine="420"/>
        <w:rPr>
          <w:color w:val="auto"/>
        </w:rPr>
      </w:pPr>
      <w:r>
        <w:rPr>
          <w:rFonts w:hint="eastAsia"/>
          <w:color w:val="auto"/>
        </w:rPr>
        <w:t>DA/T 68（所有部分）　　档案服务外包工作规范</w:t>
      </w:r>
    </w:p>
    <w:p>
      <w:pPr>
        <w:pStyle w:val="56"/>
        <w:ind w:firstLine="420"/>
        <w:rPr>
          <w:color w:val="auto"/>
        </w:rPr>
      </w:pPr>
      <w:r>
        <w:rPr>
          <w:rFonts w:hint="eastAsia"/>
          <w:color w:val="auto"/>
        </w:rPr>
        <w:t>DA/T 78　　录音录像档案管理规范</w:t>
      </w:r>
    </w:p>
    <w:p>
      <w:pPr>
        <w:pStyle w:val="56"/>
        <w:ind w:firstLine="420"/>
        <w:rPr>
          <w:color w:val="auto"/>
        </w:rPr>
      </w:pPr>
      <w:r>
        <w:rPr>
          <w:rFonts w:hint="eastAsia"/>
          <w:color w:val="auto"/>
        </w:rPr>
        <w:t>DA/T 89　　实物档案数字化规范</w:t>
      </w:r>
      <w:bookmarkEnd w:id="66"/>
    </w:p>
    <w:p>
      <w:pPr>
        <w:pStyle w:val="56"/>
        <w:ind w:firstLine="420"/>
        <w:rPr>
          <w:color w:val="auto"/>
        </w:rPr>
      </w:pPr>
      <w:r>
        <w:rPr>
          <w:rFonts w:hint="eastAsia"/>
          <w:color w:val="auto"/>
        </w:rPr>
        <w:t>JGJ25      档案馆建</w:t>
      </w:r>
      <w:r>
        <w:rPr>
          <w:rFonts w:hint="eastAsia"/>
          <w:color w:val="auto"/>
          <w:lang w:eastAsia="zh-CN"/>
        </w:rPr>
        <w:t>筑</w:t>
      </w:r>
      <w:r>
        <w:rPr>
          <w:rFonts w:hint="eastAsia"/>
          <w:color w:val="auto"/>
        </w:rPr>
        <w:t>设计规范</w:t>
      </w:r>
    </w:p>
    <w:p>
      <w:pPr>
        <w:pStyle w:val="104"/>
        <w:spacing w:before="240" w:after="240"/>
        <w:rPr>
          <w:color w:val="auto"/>
        </w:rPr>
      </w:pPr>
      <w:bookmarkStart w:id="67" w:name="_Toc955346793_WPSOffice_Level1"/>
      <w:bookmarkStart w:id="68" w:name="_Toc97195093"/>
      <w:bookmarkStart w:id="69" w:name="_Toc208478939"/>
      <w:bookmarkStart w:id="70" w:name="_Toc1995697948_WPSOffice_Level1"/>
      <w:bookmarkStart w:id="71" w:name="_Toc215222179"/>
      <w:bookmarkStart w:id="72" w:name="_Toc215222422"/>
      <w:bookmarkStart w:id="73" w:name="_Toc2000217370_WPSOffice_Level1"/>
      <w:bookmarkStart w:id="74" w:name="_Toc208479234"/>
      <w:bookmarkStart w:id="75" w:name="_Toc208480605"/>
      <w:r>
        <w:rPr>
          <w:rFonts w:hint="eastAsia"/>
          <w:color w:val="auto"/>
          <w:szCs w:val="21"/>
        </w:rPr>
        <w:t>术语和定义</w:t>
      </w:r>
      <w:bookmarkEnd w:id="67"/>
      <w:bookmarkEnd w:id="68"/>
      <w:bookmarkEnd w:id="69"/>
      <w:bookmarkEnd w:id="70"/>
      <w:bookmarkEnd w:id="71"/>
      <w:bookmarkEnd w:id="72"/>
      <w:bookmarkEnd w:id="73"/>
      <w:bookmarkEnd w:id="74"/>
      <w:bookmarkEnd w:id="75"/>
    </w:p>
    <w:sdt>
      <w:sdtPr>
        <w:rPr>
          <w:color w:val="auto"/>
        </w:rPr>
        <w:id w:val="-1909835108"/>
        <w:placeholder>
          <w:docPart w:val="F1589F1A0C8A433FB72DA292692FACBD"/>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pPr>
            <w:pStyle w:val="56"/>
            <w:ind w:firstLine="420"/>
            <w:rPr>
              <w:color w:val="auto"/>
            </w:rPr>
          </w:pPr>
          <w:bookmarkStart w:id="76" w:name="_Toc26986532"/>
          <w:bookmarkEnd w:id="76"/>
          <w:r>
            <w:rPr>
              <w:color w:val="auto"/>
            </w:rPr>
            <w:t>下列术语和定义适用于本文件。</w:t>
          </w:r>
        </w:p>
      </w:sdtContent>
    </w:sdt>
    <w:p>
      <w:pPr>
        <w:pStyle w:val="56"/>
        <w:ind w:firstLine="420"/>
        <w:rPr>
          <w:color w:val="auto"/>
        </w:rPr>
      </w:pPr>
    </w:p>
    <w:p>
      <w:pPr>
        <w:pStyle w:val="223"/>
        <w:numPr>
          <w:ilvl w:val="0"/>
          <w:numId w:val="0"/>
        </w:numPr>
        <w:rPr>
          <w:rFonts w:ascii="黑体" w:hAnsi="黑体" w:eastAsia="黑体"/>
          <w:color w:val="auto"/>
        </w:rPr>
      </w:pPr>
      <w:r>
        <w:rPr>
          <w:rFonts w:ascii="黑体" w:hAnsi="黑体" w:eastAsia="黑体"/>
          <w:color w:val="auto"/>
        </w:rPr>
        <w:t xml:space="preserve">3.1 </w:t>
      </w:r>
    </w:p>
    <w:p>
      <w:pPr>
        <w:pStyle w:val="105"/>
        <w:numPr>
          <w:ilvl w:val="255"/>
          <w:numId w:val="0"/>
        </w:numPr>
        <w:spacing w:before="120" w:after="120"/>
        <w:ind w:left="420" w:leftChars="200"/>
        <w:outlineLvl w:val="9"/>
        <w:rPr>
          <w:rFonts w:ascii="Times New Roman" w:hAnsi="黑体" w:eastAsia="黑体"/>
          <w:color w:val="auto"/>
          <w:szCs w:val="21"/>
        </w:rPr>
      </w:pPr>
      <w:bookmarkStart w:id="77" w:name="_Toc215222180"/>
      <w:r>
        <w:rPr>
          <w:rFonts w:hint="eastAsia" w:hAnsi="黑体"/>
          <w:color w:val="auto"/>
        </w:rPr>
        <w:t>儿童福利机构业务档案</w:t>
      </w:r>
      <w:r>
        <w:rPr>
          <w:rFonts w:hAnsi="黑体"/>
          <w:color w:val="auto"/>
        </w:rPr>
        <w:t xml:space="preserve">  </w:t>
      </w:r>
      <w:r>
        <w:rPr>
          <w:rFonts w:ascii="Times New Roman" w:hAnsi="黑体"/>
          <w:color w:val="auto"/>
          <w:szCs w:val="21"/>
        </w:rPr>
        <w:t>business archives</w:t>
      </w:r>
      <w:r>
        <w:rPr>
          <w:rFonts w:ascii="Times New Roman"/>
          <w:color w:val="auto"/>
          <w:szCs w:val="21"/>
        </w:rPr>
        <w:t xml:space="preserve"> of child welfare institution</w:t>
      </w:r>
      <w:bookmarkEnd w:id="77"/>
    </w:p>
    <w:p>
      <w:pPr>
        <w:pStyle w:val="56"/>
        <w:ind w:firstLine="420"/>
        <w:rPr>
          <w:rFonts w:hint="eastAsia"/>
          <w:color w:val="auto"/>
        </w:rPr>
      </w:pPr>
      <w:r>
        <w:rPr>
          <w:rFonts w:hint="eastAsia"/>
          <w:color w:val="auto"/>
        </w:rPr>
        <w:t>儿童福利机构在收留、抚养儿童工作过程中形成的具有保存价值的文字、图表、实物、音像、电子数据等不同形式和载体的历史记录。</w:t>
      </w:r>
    </w:p>
    <w:p>
      <w:pPr>
        <w:pStyle w:val="182"/>
        <w:ind w:firstLine="360"/>
        <w:rPr>
          <w:color w:val="auto"/>
        </w:rPr>
      </w:pPr>
      <w:r>
        <w:rPr>
          <w:rFonts w:hint="eastAsia" w:ascii="宋体" w:hAnsi="宋体"/>
          <w:color w:val="auto"/>
        </w:rPr>
        <w:t>［注：源自《儿童福利机构业务档案管理办法》第二条］</w:t>
      </w:r>
    </w:p>
    <w:p>
      <w:pPr>
        <w:pStyle w:val="223"/>
        <w:numPr>
          <w:ilvl w:val="0"/>
          <w:numId w:val="0"/>
        </w:numPr>
        <w:rPr>
          <w:rFonts w:ascii="黑体" w:eastAsia="黑体"/>
          <w:color w:val="auto"/>
        </w:rPr>
      </w:pPr>
      <w:r>
        <w:rPr>
          <w:rFonts w:ascii="黑体" w:eastAsia="黑体"/>
          <w:color w:val="auto"/>
        </w:rPr>
        <w:t xml:space="preserve">3.2 </w:t>
      </w:r>
    </w:p>
    <w:p>
      <w:pPr>
        <w:pStyle w:val="223"/>
        <w:numPr>
          <w:ilvl w:val="0"/>
          <w:numId w:val="0"/>
        </w:numPr>
        <w:spacing w:before="120" w:beforeLines="50" w:after="120" w:afterLines="50"/>
        <w:ind w:left="420" w:leftChars="200"/>
        <w:rPr>
          <w:rFonts w:ascii="黑体" w:hAnsi="黑体" w:eastAsia="黑体"/>
          <w:color w:val="auto"/>
        </w:rPr>
      </w:pPr>
      <w:r>
        <w:rPr>
          <w:rFonts w:hint="eastAsia" w:ascii="黑体" w:eastAsia="黑体"/>
          <w:color w:val="auto"/>
        </w:rPr>
        <w:t xml:space="preserve">档案信息化 </w:t>
      </w:r>
      <w:r>
        <w:rPr>
          <w:rFonts w:ascii="黑体" w:hAnsi="黑体" w:eastAsia="黑体"/>
          <w:color w:val="auto"/>
        </w:rPr>
        <w:t xml:space="preserve"> </w:t>
      </w:r>
      <w:r>
        <w:rPr>
          <w:rFonts w:ascii="Times New Roman" w:eastAsia="黑体"/>
          <w:color w:val="auto"/>
          <w:szCs w:val="21"/>
        </w:rPr>
        <w:t>archival informatization</w:t>
      </w:r>
    </w:p>
    <w:p>
      <w:pPr>
        <w:pStyle w:val="56"/>
        <w:ind w:firstLine="420"/>
        <w:rPr>
          <w:rFonts w:hint="eastAsia"/>
          <w:color w:val="auto"/>
        </w:rPr>
      </w:pPr>
      <w:r>
        <w:rPr>
          <w:rFonts w:hint="eastAsia"/>
          <w:color w:val="auto"/>
        </w:rPr>
        <w:t>运用信息技术对儿童福利机构业务档案进行采集、整合、维护、处置和提供利用服务的档案管理提升过程和工作方式。</w:t>
      </w:r>
    </w:p>
    <w:p>
      <w:pPr>
        <w:pStyle w:val="104"/>
        <w:spacing w:before="240" w:after="240"/>
        <w:rPr>
          <w:color w:val="auto"/>
        </w:rPr>
      </w:pPr>
      <w:bookmarkStart w:id="78" w:name="_Toc212118564_WPSOffice_Level1"/>
      <w:bookmarkStart w:id="79" w:name="_Toc1545746530_WPSOffice_Level1"/>
      <w:bookmarkStart w:id="80" w:name="_Toc1929805531_WPSOffice_Level1"/>
      <w:bookmarkStart w:id="81" w:name="_Toc208479235"/>
      <w:bookmarkStart w:id="82" w:name="_Toc208478940"/>
      <w:bookmarkStart w:id="83" w:name="_Toc215222181"/>
      <w:bookmarkStart w:id="84" w:name="_Toc208480606"/>
      <w:bookmarkStart w:id="85" w:name="_Toc215222423"/>
      <w:r>
        <w:rPr>
          <w:rFonts w:hint="eastAsia"/>
          <w:color w:val="auto"/>
        </w:rPr>
        <w:t>基本</w:t>
      </w:r>
      <w:bookmarkEnd w:id="78"/>
      <w:bookmarkEnd w:id="79"/>
      <w:bookmarkEnd w:id="80"/>
      <w:r>
        <w:rPr>
          <w:rFonts w:hint="eastAsia"/>
          <w:color w:val="auto"/>
        </w:rPr>
        <w:t>原则</w:t>
      </w:r>
      <w:bookmarkEnd w:id="81"/>
      <w:bookmarkEnd w:id="82"/>
      <w:bookmarkEnd w:id="83"/>
      <w:bookmarkEnd w:id="84"/>
      <w:bookmarkEnd w:id="85"/>
    </w:p>
    <w:p>
      <w:pPr>
        <w:pStyle w:val="105"/>
        <w:spacing w:before="120" w:after="120"/>
        <w:rPr>
          <w:color w:val="auto"/>
        </w:rPr>
      </w:pPr>
      <w:bookmarkStart w:id="86" w:name="_Toc215222183"/>
      <w:r>
        <w:rPr>
          <w:rFonts w:hint="eastAsia"/>
          <w:color w:val="auto"/>
        </w:rPr>
        <w:t>完整性原则</w:t>
      </w:r>
      <w:bookmarkEnd w:id="86"/>
    </w:p>
    <w:p>
      <w:pPr>
        <w:pStyle w:val="56"/>
        <w:ind w:firstLine="420"/>
        <w:rPr>
          <w:rFonts w:hint="eastAsia"/>
          <w:color w:val="auto"/>
        </w:rPr>
      </w:pPr>
      <w:r>
        <w:rPr>
          <w:rFonts w:hint="eastAsia"/>
          <w:color w:val="auto"/>
        </w:rPr>
        <w:t>应对</w:t>
      </w:r>
      <w:r>
        <w:rPr>
          <w:rFonts w:hint="eastAsia"/>
          <w:color w:val="auto"/>
          <w:lang w:eastAsia="zh-CN"/>
        </w:rPr>
        <w:t>所有收留、抚养儿童的</w:t>
      </w:r>
      <w:r>
        <w:rPr>
          <w:rFonts w:hint="eastAsia"/>
          <w:color w:val="auto"/>
        </w:rPr>
        <w:t>业务档案实行集中统一管理，确保业务档案完整、全面反映儿童福利机构业务活动的全过程，不得损毁、丢失或随意移除业务档案材料。</w:t>
      </w:r>
    </w:p>
    <w:p>
      <w:pPr>
        <w:pStyle w:val="105"/>
        <w:spacing w:before="120" w:after="120"/>
        <w:rPr>
          <w:color w:val="auto"/>
        </w:rPr>
      </w:pPr>
      <w:bookmarkStart w:id="87" w:name="_Toc215222184"/>
      <w:bookmarkEnd w:id="87"/>
      <w:bookmarkStart w:id="88" w:name="_Toc215222185"/>
      <w:r>
        <w:rPr>
          <w:rFonts w:hint="eastAsia"/>
          <w:color w:val="auto"/>
        </w:rPr>
        <w:t>真实性原则</w:t>
      </w:r>
      <w:bookmarkEnd w:id="88"/>
    </w:p>
    <w:p>
      <w:pPr>
        <w:pStyle w:val="56"/>
        <w:ind w:firstLine="420"/>
        <w:rPr>
          <w:color w:val="auto"/>
        </w:rPr>
      </w:pPr>
      <w:r>
        <w:rPr>
          <w:rFonts w:hint="eastAsia"/>
          <w:color w:val="auto"/>
        </w:rPr>
        <w:t>应按照一人一档工作要求，确保儿童福利机构业务档案真实、准确记录机构养育儿童养、治、康、教、社等各方面情况，不得篡改、伪造或随意修改业务档案内容。</w:t>
      </w:r>
    </w:p>
    <w:p>
      <w:pPr>
        <w:pStyle w:val="105"/>
        <w:spacing w:before="120" w:after="120"/>
        <w:rPr>
          <w:color w:val="auto"/>
        </w:rPr>
      </w:pPr>
      <w:bookmarkStart w:id="89" w:name="_Toc215222186"/>
      <w:r>
        <w:rPr>
          <w:rFonts w:hint="eastAsia"/>
          <w:color w:val="auto"/>
        </w:rPr>
        <w:t>动态性原则</w:t>
      </w:r>
      <w:bookmarkEnd w:id="89"/>
    </w:p>
    <w:p>
      <w:pPr>
        <w:pStyle w:val="56"/>
        <w:ind w:firstLine="420"/>
        <w:rPr>
          <w:color w:val="auto"/>
        </w:rPr>
      </w:pPr>
      <w:r>
        <w:rPr>
          <w:rFonts w:hint="eastAsia"/>
          <w:color w:val="auto"/>
        </w:rPr>
        <w:t>应遵循动态管理工作要求，根据机构养育儿童成长变化情况，及时更新业务档案有关内容。</w:t>
      </w:r>
    </w:p>
    <w:p>
      <w:pPr>
        <w:pStyle w:val="105"/>
        <w:spacing w:before="120" w:after="120"/>
        <w:ind w:firstLine="0"/>
        <w:rPr>
          <w:color w:val="auto"/>
        </w:rPr>
      </w:pPr>
      <w:bookmarkStart w:id="90" w:name="_Toc215222187"/>
      <w:bookmarkEnd w:id="90"/>
      <w:bookmarkStart w:id="91" w:name="_Toc215222188"/>
      <w:r>
        <w:rPr>
          <w:rFonts w:hint="eastAsia"/>
          <w:color w:val="auto"/>
        </w:rPr>
        <w:t>系统性原则</w:t>
      </w:r>
      <w:bookmarkEnd w:id="91"/>
    </w:p>
    <w:p>
      <w:pPr>
        <w:pStyle w:val="56"/>
        <w:ind w:firstLine="420"/>
        <w:rPr>
          <w:color w:val="auto"/>
        </w:rPr>
      </w:pPr>
      <w:r>
        <w:rPr>
          <w:rFonts w:hint="eastAsia"/>
          <w:color w:val="auto"/>
        </w:rPr>
        <w:t>应按照业务活动的内在联系和规律，对业务档案进行科学分类和系统化整理，建立业务档案全过程线上线下同步管理机制，为每名机构养育儿童建立专属传统载体业务档案和数字档案。</w:t>
      </w:r>
    </w:p>
    <w:p>
      <w:pPr>
        <w:pStyle w:val="105"/>
        <w:spacing w:before="120" w:after="120"/>
        <w:ind w:firstLine="0"/>
        <w:rPr>
          <w:color w:val="auto"/>
        </w:rPr>
      </w:pPr>
      <w:bookmarkStart w:id="92" w:name="_Toc215222189"/>
      <w:r>
        <w:rPr>
          <w:rFonts w:hint="eastAsia"/>
          <w:color w:val="auto"/>
        </w:rPr>
        <w:t>安全性原则</w:t>
      </w:r>
      <w:bookmarkEnd w:id="92"/>
    </w:p>
    <w:p>
      <w:pPr>
        <w:pStyle w:val="56"/>
        <w:ind w:firstLine="420"/>
        <w:rPr>
          <w:color w:val="auto"/>
        </w:rPr>
      </w:pPr>
      <w:r>
        <w:rPr>
          <w:rFonts w:hint="eastAsia"/>
          <w:color w:val="auto"/>
        </w:rPr>
        <w:t>应采取必要的安全措施，确保档案的安全、保密和长期保存，不应擅自查阅、摘抄、复印（复制）业务档案及有关内容信息，以及擅自公开或违规泄露业务档案及有关内容信息。</w:t>
      </w:r>
    </w:p>
    <w:p>
      <w:pPr>
        <w:pStyle w:val="105"/>
        <w:spacing w:before="120" w:after="120"/>
        <w:ind w:firstLine="0"/>
        <w:rPr>
          <w:color w:val="auto"/>
        </w:rPr>
      </w:pPr>
      <w:bookmarkStart w:id="93" w:name="_Toc215222190"/>
      <w:r>
        <w:rPr>
          <w:rFonts w:hint="eastAsia"/>
          <w:color w:val="auto"/>
        </w:rPr>
        <w:t>可利用性原则</w:t>
      </w:r>
      <w:bookmarkEnd w:id="93"/>
    </w:p>
    <w:p>
      <w:pPr>
        <w:pStyle w:val="56"/>
        <w:ind w:firstLine="420"/>
        <w:rPr>
          <w:color w:val="auto"/>
        </w:rPr>
      </w:pPr>
      <w:r>
        <w:rPr>
          <w:rFonts w:hint="eastAsia"/>
          <w:color w:val="auto"/>
        </w:rPr>
        <w:t>应便于档案的检索、查询和利用，提高档案信息的可用性，实现数字档案的在线调取、实时查看、现实比对。</w:t>
      </w:r>
    </w:p>
    <w:p>
      <w:pPr>
        <w:pStyle w:val="104"/>
        <w:spacing w:before="240" w:after="240"/>
        <w:rPr>
          <w:color w:val="auto"/>
        </w:rPr>
      </w:pPr>
      <w:bookmarkStart w:id="94" w:name="_Toc388308125_WPSOffice_Level1"/>
      <w:bookmarkStart w:id="95" w:name="_Toc608354976_WPSOffice_Level1"/>
      <w:bookmarkStart w:id="96" w:name="_Toc417156297_WPSOffice_Level1"/>
      <w:bookmarkStart w:id="97" w:name="_Toc215222424"/>
      <w:bookmarkStart w:id="98" w:name="_Toc208478941"/>
      <w:bookmarkStart w:id="99" w:name="_Toc208480607"/>
      <w:bookmarkStart w:id="100" w:name="_Toc208479236"/>
      <w:bookmarkStart w:id="101" w:name="_Toc215222191"/>
      <w:r>
        <w:rPr>
          <w:rFonts w:hint="eastAsia"/>
          <w:color w:val="auto"/>
        </w:rPr>
        <w:t>总体</w:t>
      </w:r>
      <w:bookmarkEnd w:id="94"/>
      <w:bookmarkEnd w:id="95"/>
      <w:bookmarkEnd w:id="96"/>
      <w:r>
        <w:rPr>
          <w:rFonts w:hint="eastAsia"/>
          <w:color w:val="auto"/>
        </w:rPr>
        <w:t>要求</w:t>
      </w:r>
      <w:bookmarkEnd w:id="97"/>
      <w:bookmarkEnd w:id="98"/>
      <w:bookmarkEnd w:id="99"/>
      <w:bookmarkEnd w:id="100"/>
      <w:bookmarkEnd w:id="101"/>
    </w:p>
    <w:p>
      <w:pPr>
        <w:pStyle w:val="105"/>
        <w:spacing w:before="120" w:after="120"/>
        <w:rPr>
          <w:color w:val="auto"/>
        </w:rPr>
      </w:pPr>
      <w:bookmarkStart w:id="102" w:name="_Toc208479237"/>
      <w:bookmarkStart w:id="103" w:name="_Toc208478942"/>
      <w:bookmarkStart w:id="104" w:name="_Toc208480608"/>
      <w:bookmarkStart w:id="105" w:name="_Toc215222192"/>
      <w:r>
        <w:rPr>
          <w:rFonts w:hint="eastAsia"/>
          <w:color w:val="auto"/>
        </w:rPr>
        <w:t>岗位人员</w:t>
      </w:r>
      <w:bookmarkEnd w:id="102"/>
      <w:bookmarkEnd w:id="103"/>
      <w:bookmarkEnd w:id="104"/>
      <w:r>
        <w:rPr>
          <w:rFonts w:hint="eastAsia"/>
          <w:color w:val="auto"/>
        </w:rPr>
        <w:t>职责</w:t>
      </w:r>
      <w:bookmarkEnd w:id="105"/>
    </w:p>
    <w:p>
      <w:pPr>
        <w:pStyle w:val="165"/>
        <w:ind w:left="0"/>
        <w:rPr>
          <w:color w:val="auto"/>
        </w:rPr>
      </w:pPr>
      <w:r>
        <w:rPr>
          <w:rFonts w:hint="eastAsia"/>
          <w:color w:val="auto"/>
        </w:rPr>
        <w:t>儿童福利机构应配备专门人员负责业务档案管理工作，配备的人员应相对稳定、熟悉业务、具备档案专业知识、严格执行保密制度等，并安排其定期接受档案管理业务知识培训。</w:t>
      </w:r>
    </w:p>
    <w:p>
      <w:pPr>
        <w:pStyle w:val="165"/>
        <w:ind w:left="0"/>
        <w:rPr>
          <w:color w:val="auto"/>
        </w:rPr>
      </w:pPr>
      <w:r>
        <w:rPr>
          <w:rFonts w:hint="eastAsia"/>
          <w:color w:val="auto"/>
        </w:rPr>
        <w:t>儿童福利机构档案管理人员应负责业务档案的接收、归档、保管、利用、信息化建设等工作，对本机构涉及业务档案的相关科室（部门）的业务档案工作进行指导、监督和检查。</w:t>
      </w:r>
    </w:p>
    <w:p>
      <w:pPr>
        <w:pStyle w:val="165"/>
        <w:ind w:left="0"/>
        <w:rPr>
          <w:rFonts w:hint="eastAsia"/>
          <w:color w:val="auto"/>
        </w:rPr>
      </w:pPr>
      <w:r>
        <w:rPr>
          <w:rFonts w:hint="eastAsia"/>
          <w:color w:val="auto"/>
        </w:rPr>
        <w:t>儿童福利机构档案管理人员应定期对业务档案进行安全检查，及时反映或解决检查中发现的问题。</w:t>
      </w:r>
    </w:p>
    <w:p>
      <w:pPr>
        <w:pStyle w:val="165"/>
        <w:ind w:left="0"/>
        <w:rPr>
          <w:color w:val="auto"/>
        </w:rPr>
      </w:pPr>
      <w:r>
        <w:rPr>
          <w:rFonts w:hint="eastAsia"/>
          <w:color w:val="auto"/>
        </w:rPr>
        <w:t>儿童福利机构业务经办人员应负责本部门在各项业务活动中所形成的各类档案材料的收集、整理、移交归档工作。</w:t>
      </w:r>
    </w:p>
    <w:p>
      <w:pPr>
        <w:pStyle w:val="165"/>
        <w:ind w:left="0"/>
        <w:rPr>
          <w:color w:val="auto"/>
        </w:rPr>
      </w:pPr>
      <w:r>
        <w:rPr>
          <w:rFonts w:hint="eastAsia"/>
          <w:color w:val="auto"/>
        </w:rPr>
        <w:t>儿童福利机构应将业务档案管理工作列入儿童福利机构业务工作流程、工作计划，纳入各业务部门和业务人员岗位职责范围。</w:t>
      </w:r>
    </w:p>
    <w:p>
      <w:pPr>
        <w:pStyle w:val="105"/>
        <w:spacing w:before="120" w:after="120"/>
        <w:rPr>
          <w:color w:val="auto"/>
        </w:rPr>
      </w:pPr>
      <w:bookmarkStart w:id="106" w:name="_Toc208480609"/>
      <w:bookmarkStart w:id="107" w:name="_Toc208479238"/>
      <w:bookmarkStart w:id="108" w:name="_Toc208478943"/>
      <w:bookmarkStart w:id="109" w:name="_Toc215222197"/>
      <w:r>
        <w:rPr>
          <w:rFonts w:hint="eastAsia"/>
          <w:color w:val="auto"/>
        </w:rPr>
        <w:t>管理制度</w:t>
      </w:r>
      <w:bookmarkEnd w:id="106"/>
      <w:bookmarkEnd w:id="107"/>
      <w:bookmarkEnd w:id="108"/>
      <w:r>
        <w:rPr>
          <w:rFonts w:hint="eastAsia"/>
          <w:color w:val="auto"/>
        </w:rPr>
        <w:t>要求</w:t>
      </w:r>
      <w:bookmarkEnd w:id="109"/>
    </w:p>
    <w:p>
      <w:pPr>
        <w:pStyle w:val="56"/>
        <w:ind w:firstLine="420"/>
        <w:rPr>
          <w:color w:val="auto"/>
        </w:rPr>
      </w:pPr>
      <w:r>
        <w:rPr>
          <w:rFonts w:hint="eastAsia"/>
          <w:color w:val="auto"/>
        </w:rPr>
        <w:t>儿童福利机构应建立统一的业务档案归档、保管、利用、信息化等制度和应急预案。对采取外包方式进行业务档案管理的，应明确相关管理制度要求，并执行DA/T 68（所有部分）的相关规定。</w:t>
      </w:r>
    </w:p>
    <w:p>
      <w:pPr>
        <w:pStyle w:val="105"/>
        <w:spacing w:before="120" w:after="120"/>
        <w:rPr>
          <w:color w:val="auto"/>
        </w:rPr>
      </w:pPr>
      <w:bookmarkStart w:id="110" w:name="_Toc208478944"/>
      <w:bookmarkStart w:id="111" w:name="_Toc208480610"/>
      <w:bookmarkStart w:id="112" w:name="_Toc208479239"/>
      <w:bookmarkStart w:id="113" w:name="_Toc215222198"/>
      <w:r>
        <w:rPr>
          <w:rFonts w:hint="eastAsia"/>
          <w:color w:val="auto"/>
        </w:rPr>
        <w:t>设施</w:t>
      </w:r>
      <w:bookmarkEnd w:id="110"/>
      <w:bookmarkEnd w:id="111"/>
      <w:bookmarkEnd w:id="112"/>
      <w:r>
        <w:rPr>
          <w:rFonts w:hint="eastAsia"/>
          <w:color w:val="auto"/>
        </w:rPr>
        <w:t>设备规范</w:t>
      </w:r>
      <w:bookmarkEnd w:id="113"/>
    </w:p>
    <w:p>
      <w:pPr>
        <w:pStyle w:val="165"/>
        <w:ind w:left="0"/>
        <w:rPr>
          <w:color w:val="auto"/>
        </w:rPr>
      </w:pPr>
      <w:r>
        <w:rPr>
          <w:rFonts w:hint="eastAsia"/>
          <w:color w:val="auto"/>
        </w:rPr>
        <w:t>儿童福利机构应设置业务档案管理工作用房，</w:t>
      </w:r>
      <w:r>
        <w:rPr>
          <w:rFonts w:hint="eastAsia"/>
          <w:color w:val="auto"/>
          <w:lang w:eastAsia="zh-CN"/>
        </w:rPr>
        <w:t>合理划分功能区域，</w:t>
      </w:r>
      <w:r>
        <w:rPr>
          <w:rFonts w:hint="eastAsia"/>
          <w:color w:val="auto"/>
        </w:rPr>
        <w:t>配置档案柜、档案架</w:t>
      </w:r>
      <w:r>
        <w:rPr>
          <w:rFonts w:hint="eastAsia"/>
          <w:color w:val="auto"/>
          <w:lang w:eastAsia="zh-CN"/>
        </w:rPr>
        <w:t>以及消防设备、安全监控设备等</w:t>
      </w:r>
      <w:r>
        <w:rPr>
          <w:rFonts w:hint="eastAsia"/>
          <w:color w:val="auto"/>
        </w:rPr>
        <w:t>必要的设施设备。</w:t>
      </w:r>
    </w:p>
    <w:p>
      <w:pPr>
        <w:pStyle w:val="165"/>
        <w:ind w:left="0"/>
        <w:rPr>
          <w:color w:val="auto"/>
        </w:rPr>
      </w:pPr>
      <w:r>
        <w:rPr>
          <w:rFonts w:hint="eastAsia"/>
          <w:color w:val="auto"/>
        </w:rPr>
        <w:t>有条件的地方宜建设符合JGJ25规定的</w:t>
      </w:r>
      <w:r>
        <w:rPr>
          <w:rFonts w:hint="eastAsia"/>
          <w:color w:val="auto"/>
          <w:lang w:eastAsia="zh-CN"/>
        </w:rPr>
        <w:t>专门</w:t>
      </w:r>
      <w:r>
        <w:rPr>
          <w:rFonts w:hint="eastAsia"/>
          <w:color w:val="auto"/>
        </w:rPr>
        <w:t>档案</w:t>
      </w:r>
      <w:r>
        <w:rPr>
          <w:rFonts w:hint="eastAsia"/>
          <w:color w:val="auto"/>
          <w:lang w:eastAsia="zh-CN"/>
        </w:rPr>
        <w:t>室</w:t>
      </w:r>
      <w:r>
        <w:rPr>
          <w:rFonts w:hint="eastAsia"/>
          <w:color w:val="auto"/>
        </w:rPr>
        <w:t>。</w:t>
      </w:r>
    </w:p>
    <w:p>
      <w:pPr>
        <w:pStyle w:val="165"/>
        <w:ind w:left="0"/>
        <w:rPr>
          <w:color w:val="auto"/>
        </w:rPr>
      </w:pPr>
      <w:r>
        <w:rPr>
          <w:rFonts w:hint="eastAsia"/>
          <w:color w:val="auto"/>
        </w:rPr>
        <w:t>业务档案管理场所应按照DA/T 35要求，具备防火、防盗、防高温、防潮、防尘、防光、 防磁、防有害生物、防有害气体等保管条件。</w:t>
      </w:r>
    </w:p>
    <w:p>
      <w:pPr>
        <w:pStyle w:val="165"/>
        <w:spacing w:before="0" w:after="0"/>
        <w:ind w:left="0"/>
        <w:rPr>
          <w:color w:val="auto"/>
        </w:rPr>
      </w:pPr>
      <w:r>
        <w:rPr>
          <w:rFonts w:hint="eastAsia"/>
          <w:color w:val="auto"/>
        </w:rPr>
        <w:t>儿童福利机构应配备业务档案数字化工作所需的扫描设备、存储设备、网络设备及终端设备等，依托全国儿童福利信息系统，推进业务档案信息化建设。</w:t>
      </w:r>
    </w:p>
    <w:p>
      <w:pPr>
        <w:pStyle w:val="104"/>
        <w:spacing w:before="240" w:after="240"/>
        <w:rPr>
          <w:color w:val="auto"/>
        </w:rPr>
      </w:pPr>
      <w:bookmarkStart w:id="114" w:name="_Toc1077262915_WPSOffice_Level1"/>
      <w:bookmarkStart w:id="115" w:name="_Toc833560919_WPSOffice_Level1"/>
      <w:bookmarkStart w:id="116" w:name="_Toc1876554467_WPSOffice_Level1"/>
      <w:bookmarkStart w:id="117" w:name="_Toc215222425"/>
      <w:bookmarkStart w:id="118" w:name="_Toc215222199"/>
      <w:bookmarkStart w:id="119" w:name="_Toc208479248"/>
      <w:bookmarkStart w:id="120" w:name="_Toc208480619"/>
      <w:bookmarkStart w:id="121" w:name="_Toc208478953"/>
      <w:r>
        <w:rPr>
          <w:rFonts w:hint="eastAsia"/>
          <w:color w:val="auto"/>
        </w:rPr>
        <w:t>收集</w:t>
      </w:r>
      <w:bookmarkEnd w:id="114"/>
      <w:bookmarkEnd w:id="115"/>
      <w:bookmarkEnd w:id="116"/>
      <w:r>
        <w:rPr>
          <w:rFonts w:hint="eastAsia"/>
          <w:color w:val="auto"/>
        </w:rPr>
        <w:t>与整理</w:t>
      </w:r>
      <w:bookmarkEnd w:id="117"/>
      <w:bookmarkEnd w:id="118"/>
    </w:p>
    <w:p>
      <w:pPr>
        <w:pStyle w:val="105"/>
        <w:spacing w:before="120" w:after="120"/>
        <w:rPr>
          <w:color w:val="auto"/>
        </w:rPr>
      </w:pPr>
      <w:bookmarkStart w:id="122" w:name="_Toc215222200"/>
      <w:r>
        <w:rPr>
          <w:rFonts w:hint="eastAsia"/>
          <w:color w:val="auto"/>
        </w:rPr>
        <w:t>收集范围</w:t>
      </w:r>
      <w:bookmarkEnd w:id="122"/>
    </w:p>
    <w:p>
      <w:pPr>
        <w:pStyle w:val="65"/>
        <w:spacing w:before="120" w:after="120"/>
        <w:ind w:left="0" w:firstLine="0"/>
        <w:rPr>
          <w:color w:val="auto"/>
        </w:rPr>
      </w:pPr>
      <w:r>
        <w:rPr>
          <w:rFonts w:hint="eastAsia"/>
          <w:color w:val="auto"/>
        </w:rPr>
        <w:t>载体范围</w:t>
      </w:r>
    </w:p>
    <w:p>
      <w:pPr>
        <w:pStyle w:val="174"/>
        <w:numPr>
          <w:ilvl w:val="0"/>
          <w:numId w:val="32"/>
        </w:numPr>
        <w:ind w:left="420" w:leftChars="200" w:firstLine="0" w:firstLineChars="0"/>
        <w:rPr>
          <w:color w:val="auto"/>
        </w:rPr>
      </w:pPr>
      <w:r>
        <w:rPr>
          <w:rFonts w:hint="eastAsia"/>
          <w:color w:val="auto"/>
          <w:lang w:val="en-US" w:eastAsia="zh-CN"/>
        </w:rPr>
        <w:t xml:space="preserve"> </w:t>
      </w:r>
      <w:r>
        <w:rPr>
          <w:rFonts w:hint="eastAsia"/>
          <w:color w:val="auto"/>
        </w:rPr>
        <w:t>纸质档案：以纸张为物理媒介的记录材料。具体包括儿童进入机构、在机构、离开机构等关键阶段所产生的具有长期保存价值的文件资料。</w:t>
      </w:r>
    </w:p>
    <w:p>
      <w:pPr>
        <w:pStyle w:val="174"/>
        <w:numPr>
          <w:ilvl w:val="0"/>
          <w:numId w:val="32"/>
        </w:numPr>
        <w:ind w:left="420" w:leftChars="200" w:firstLine="0" w:firstLineChars="0"/>
        <w:rPr>
          <w:rFonts w:hint="eastAsia"/>
          <w:color w:val="auto"/>
        </w:rPr>
      </w:pPr>
      <w:r>
        <w:rPr>
          <w:rFonts w:hint="eastAsia"/>
          <w:color w:val="auto"/>
          <w:lang w:val="en-US" w:eastAsia="zh-CN"/>
        </w:rPr>
        <w:t xml:space="preserve"> </w:t>
      </w:r>
      <w:r>
        <w:rPr>
          <w:rFonts w:hint="eastAsia"/>
          <w:color w:val="auto"/>
        </w:rPr>
        <w:t>实物档案：具有实体形态的记录或证明材料。具体包括：</w:t>
      </w:r>
    </w:p>
    <w:p>
      <w:pPr>
        <w:pStyle w:val="132"/>
        <w:ind w:left="0" w:leftChars="0" w:firstLine="420" w:firstLineChars="200"/>
        <w:rPr>
          <w:color w:val="auto"/>
        </w:rPr>
      </w:pPr>
      <w:r>
        <w:rPr>
          <w:rFonts w:hint="eastAsia"/>
          <w:color w:val="auto"/>
        </w:rPr>
        <w:t>儿童进入机构时随身携带能够标识其身份的物品等；</w:t>
      </w:r>
    </w:p>
    <w:p>
      <w:pPr>
        <w:pStyle w:val="132"/>
        <w:ind w:left="0" w:leftChars="0" w:firstLine="420" w:firstLineChars="200"/>
        <w:rPr>
          <w:color w:val="auto"/>
        </w:rPr>
      </w:pPr>
      <w:r>
        <w:rPr>
          <w:rFonts w:hint="eastAsia"/>
          <w:color w:val="auto"/>
        </w:rPr>
        <w:t>单位或个人捐赠给儿童的具有保存价值的纪念品等；</w:t>
      </w:r>
    </w:p>
    <w:p>
      <w:pPr>
        <w:pStyle w:val="132"/>
        <w:ind w:left="0" w:leftChars="0" w:firstLine="420" w:firstLineChars="200"/>
        <w:rPr>
          <w:color w:val="auto"/>
        </w:rPr>
      </w:pPr>
      <w:r>
        <w:rPr>
          <w:rFonts w:hint="eastAsia"/>
          <w:color w:val="auto"/>
        </w:rPr>
        <w:t>儿童成长过程中相关的证书、奖牌、样品等具有实体形态的档案。</w:t>
      </w:r>
    </w:p>
    <w:p>
      <w:pPr>
        <w:pStyle w:val="174"/>
        <w:numPr>
          <w:ilvl w:val="0"/>
          <w:numId w:val="32"/>
        </w:numPr>
        <w:ind w:left="420" w:leftChars="200" w:firstLine="0" w:firstLineChars="0"/>
        <w:rPr>
          <w:color w:val="auto"/>
        </w:rPr>
      </w:pPr>
      <w:r>
        <w:rPr>
          <w:rFonts w:hint="eastAsia"/>
          <w:color w:val="auto"/>
          <w:lang w:val="en-US" w:eastAsia="zh-CN"/>
        </w:rPr>
        <w:t xml:space="preserve"> </w:t>
      </w:r>
      <w:r>
        <w:rPr>
          <w:rFonts w:hint="eastAsia"/>
          <w:color w:val="auto"/>
        </w:rPr>
        <w:t>录音录像档案：以声音、图像形式记录和存储信息为媒介的历史记录。具体包括：</w:t>
      </w:r>
    </w:p>
    <w:p>
      <w:pPr>
        <w:pStyle w:val="132"/>
        <w:ind w:left="0" w:leftChars="0" w:firstLine="420" w:firstLineChars="200"/>
        <w:rPr>
          <w:color w:val="auto"/>
        </w:rPr>
      </w:pPr>
      <w:r>
        <w:rPr>
          <w:rFonts w:hint="eastAsia"/>
          <w:color w:val="auto"/>
        </w:rPr>
        <w:t>儿童参加的重要活动的照片、音视频等；</w:t>
      </w:r>
    </w:p>
    <w:p>
      <w:pPr>
        <w:pStyle w:val="132"/>
        <w:ind w:left="0" w:leftChars="0" w:firstLine="420" w:firstLineChars="200"/>
        <w:rPr>
          <w:color w:val="auto"/>
        </w:rPr>
      </w:pPr>
      <w:r>
        <w:rPr>
          <w:rFonts w:hint="eastAsia"/>
          <w:color w:val="auto"/>
        </w:rPr>
        <w:t>儿童进入机构时随身携带的、难以保存的物品的照片；</w:t>
      </w:r>
    </w:p>
    <w:p>
      <w:pPr>
        <w:pStyle w:val="132"/>
        <w:ind w:left="0" w:leftChars="0" w:firstLine="420" w:firstLineChars="200"/>
        <w:rPr>
          <w:color w:val="auto"/>
        </w:rPr>
      </w:pPr>
      <w:r>
        <w:rPr>
          <w:rFonts w:hint="eastAsia"/>
          <w:color w:val="auto"/>
        </w:rPr>
        <w:t>记录儿童成长过程的照片、音视频等。</w:t>
      </w:r>
    </w:p>
    <w:p>
      <w:pPr>
        <w:pStyle w:val="174"/>
        <w:numPr>
          <w:ilvl w:val="0"/>
          <w:numId w:val="32"/>
        </w:numPr>
        <w:ind w:left="420" w:leftChars="200" w:firstLine="0" w:firstLineChars="0"/>
        <w:rPr>
          <w:color w:val="auto"/>
        </w:rPr>
      </w:pPr>
      <w:r>
        <w:rPr>
          <w:rFonts w:hint="eastAsia"/>
          <w:color w:val="auto"/>
          <w:lang w:val="en-US" w:eastAsia="zh-CN"/>
        </w:rPr>
        <w:t xml:space="preserve"> </w:t>
      </w:r>
      <w:r>
        <w:rPr>
          <w:rFonts w:hint="eastAsia"/>
          <w:color w:val="auto"/>
        </w:rPr>
        <w:t>数字档案：以数字形式存储和传输信息为媒介的历史记录。具体包括:</w:t>
      </w:r>
    </w:p>
    <w:p>
      <w:pPr>
        <w:pStyle w:val="132"/>
        <w:ind w:left="0" w:leftChars="0" w:firstLine="420" w:firstLineChars="200"/>
        <w:rPr>
          <w:color w:val="auto"/>
        </w:rPr>
      </w:pPr>
      <w:r>
        <w:rPr>
          <w:rFonts w:hint="eastAsia"/>
          <w:color w:val="auto"/>
        </w:rPr>
        <w:t>全国儿童福利信息系统形成的电子文件；</w:t>
      </w:r>
    </w:p>
    <w:p>
      <w:pPr>
        <w:pStyle w:val="132"/>
        <w:ind w:left="0" w:leftChars="0" w:firstLine="420" w:firstLineChars="200"/>
        <w:rPr>
          <w:color w:val="auto"/>
        </w:rPr>
      </w:pPr>
      <w:r>
        <w:rPr>
          <w:rFonts w:hint="eastAsia"/>
          <w:color w:val="auto"/>
        </w:rPr>
        <w:t>儿童福利机构自建信息系统形成的电子文件；</w:t>
      </w:r>
    </w:p>
    <w:p>
      <w:pPr>
        <w:pStyle w:val="132"/>
        <w:ind w:left="0" w:leftChars="0" w:firstLine="420" w:firstLineChars="200"/>
        <w:rPr>
          <w:color w:val="auto"/>
        </w:rPr>
      </w:pPr>
      <w:r>
        <w:rPr>
          <w:rFonts w:hint="eastAsia"/>
          <w:color w:val="auto"/>
        </w:rPr>
        <w:t>纸质档案、实物档案、录音录像档案的数字化副本等。</w:t>
      </w:r>
    </w:p>
    <w:p>
      <w:pPr>
        <w:pStyle w:val="65"/>
        <w:spacing w:before="120" w:after="120"/>
        <w:ind w:left="0"/>
        <w:rPr>
          <w:color w:val="auto"/>
        </w:rPr>
      </w:pPr>
      <w:r>
        <w:rPr>
          <w:rFonts w:hint="eastAsia"/>
          <w:color w:val="auto"/>
        </w:rPr>
        <w:t>时间范围</w:t>
      </w:r>
    </w:p>
    <w:p>
      <w:pPr>
        <w:pStyle w:val="56"/>
        <w:ind w:firstLine="420"/>
        <w:rPr>
          <w:color w:val="auto"/>
        </w:rPr>
      </w:pPr>
      <w:r>
        <w:rPr>
          <w:rFonts w:hint="eastAsia"/>
          <w:color w:val="auto"/>
        </w:rPr>
        <w:t>应对儿童进入机构、在机构、离开机构三个阶段形成的有保存价值的历史记录进行动态收集。</w:t>
      </w:r>
    </w:p>
    <w:p>
      <w:pPr>
        <w:pStyle w:val="65"/>
        <w:spacing w:before="120" w:after="120"/>
        <w:ind w:left="0" w:hanging="1"/>
        <w:rPr>
          <w:color w:val="auto"/>
        </w:rPr>
      </w:pPr>
      <w:r>
        <w:rPr>
          <w:rFonts w:hint="eastAsia"/>
          <w:color w:val="auto"/>
        </w:rPr>
        <w:t>内容范围</w:t>
      </w:r>
    </w:p>
    <w:p>
      <w:pPr>
        <w:pStyle w:val="56"/>
        <w:ind w:firstLine="420"/>
        <w:rPr>
          <w:color w:val="auto"/>
        </w:rPr>
      </w:pPr>
      <w:r>
        <w:rPr>
          <w:rFonts w:hint="eastAsia"/>
          <w:color w:val="auto"/>
        </w:rPr>
        <w:t>应根据儿童类别，区分情况收集与之相关的档案材料，档案材料应符合《儿童福利机构管理办法》《儿童福利机构业务档案管理办法》和《民政部关于加强儿童福利机构业务档案信息化建设的通知》有关要求。档案材料收集范围可参照附录A。</w:t>
      </w:r>
    </w:p>
    <w:p>
      <w:pPr>
        <w:pStyle w:val="105"/>
        <w:spacing w:before="120" w:after="120"/>
        <w:rPr>
          <w:color w:val="auto"/>
        </w:rPr>
      </w:pPr>
      <w:bookmarkStart w:id="123" w:name="_Toc215222201"/>
      <w:r>
        <w:rPr>
          <w:rFonts w:hint="eastAsia"/>
          <w:color w:val="auto"/>
        </w:rPr>
        <w:t>收集要求</w:t>
      </w:r>
      <w:bookmarkEnd w:id="123"/>
    </w:p>
    <w:p>
      <w:pPr>
        <w:pStyle w:val="165"/>
        <w:ind w:left="0" w:firstLine="0"/>
        <w:rPr>
          <w:color w:val="auto"/>
        </w:rPr>
      </w:pPr>
      <w:r>
        <w:rPr>
          <w:rFonts w:hint="eastAsia"/>
          <w:color w:val="auto"/>
        </w:rPr>
        <w:t>儿童福利机构业务经办人员应区分纸质载体</w:t>
      </w:r>
      <w:r>
        <w:rPr>
          <w:rFonts w:hint="eastAsia"/>
          <w:color w:val="auto"/>
          <w:lang w:val="en-US" w:eastAsia="zh-CN"/>
        </w:rPr>
        <w:t>、</w:t>
      </w:r>
      <w:r>
        <w:rPr>
          <w:rFonts w:hint="eastAsia"/>
          <w:color w:val="auto"/>
        </w:rPr>
        <w:t>实物载体、录音录像载体、数字载体</w:t>
      </w:r>
      <w:r>
        <w:rPr>
          <w:rFonts w:hint="eastAsia"/>
          <w:color w:val="auto"/>
          <w:lang w:eastAsia="zh-CN"/>
        </w:rPr>
        <w:t>等不同载体类型</w:t>
      </w:r>
      <w:r>
        <w:rPr>
          <w:rFonts w:hint="eastAsia"/>
          <w:color w:val="auto"/>
        </w:rPr>
        <w:t>，实时收集应归档的档案材料。</w:t>
      </w:r>
    </w:p>
    <w:p>
      <w:pPr>
        <w:pStyle w:val="165"/>
        <w:ind w:left="0"/>
        <w:rPr>
          <w:color w:val="auto"/>
        </w:rPr>
      </w:pPr>
      <w:r>
        <w:rPr>
          <w:rFonts w:hint="eastAsia"/>
          <w:color w:val="auto"/>
        </w:rPr>
        <w:t>儿童福利机构业务经办人员应核查档案材料的字迹、印章和日期是否完整、清晰、准确。对于档案材料不完整的，应通过查阅公安、教育、卫健、医保、残联等部门和单位进行再次收集。</w:t>
      </w:r>
    </w:p>
    <w:p>
      <w:pPr>
        <w:pStyle w:val="105"/>
        <w:spacing w:before="120" w:after="120"/>
        <w:rPr>
          <w:color w:val="auto"/>
        </w:rPr>
      </w:pPr>
      <w:bookmarkStart w:id="124" w:name="_Toc215222202"/>
      <w:r>
        <w:rPr>
          <w:rFonts w:hint="eastAsia" w:ascii="宋体"/>
          <w:color w:val="auto"/>
        </w:rPr>
        <w:t>分类整理</w:t>
      </w:r>
      <w:bookmarkEnd w:id="124"/>
    </w:p>
    <w:p>
      <w:pPr>
        <w:pStyle w:val="56"/>
        <w:ind w:firstLine="420"/>
        <w:rPr>
          <w:color w:val="auto"/>
        </w:rPr>
      </w:pPr>
      <w:r>
        <w:rPr>
          <w:rFonts w:hint="eastAsia"/>
          <w:color w:val="auto"/>
        </w:rPr>
        <w:t>儿童福利机构业务经办人员宜将档案材料按照儿童进入儿童福利机构的性质进行分类整理，分别用A 、B 、C 、D 、E、F、G作为类别代码：</w:t>
      </w:r>
    </w:p>
    <w:p>
      <w:pPr>
        <w:pStyle w:val="132"/>
        <w:rPr>
          <w:color w:val="auto"/>
        </w:rPr>
      </w:pPr>
      <w:r>
        <w:rPr>
          <w:rFonts w:hint="eastAsia"/>
          <w:color w:val="auto"/>
        </w:rPr>
        <w:t>A: 查找不到父母或者其他监护人的儿童；</w:t>
      </w:r>
    </w:p>
    <w:p>
      <w:pPr>
        <w:pStyle w:val="132"/>
        <w:rPr>
          <w:color w:val="auto"/>
        </w:rPr>
      </w:pPr>
      <w:r>
        <w:rPr>
          <w:rFonts w:hint="eastAsia"/>
          <w:color w:val="auto"/>
        </w:rPr>
        <w:t>B: 监护人死亡或者被宣告死亡且无其他人可以担任监护人的儿童；</w:t>
      </w:r>
    </w:p>
    <w:p>
      <w:pPr>
        <w:pStyle w:val="132"/>
        <w:rPr>
          <w:color w:val="auto"/>
        </w:rPr>
      </w:pPr>
      <w:r>
        <w:rPr>
          <w:rFonts w:hint="eastAsia"/>
          <w:color w:val="auto"/>
        </w:rPr>
        <w:t>C: 监护人丧失监护能力且无其他人可以担任监护人的儿童；</w:t>
      </w:r>
    </w:p>
    <w:p>
      <w:pPr>
        <w:pStyle w:val="132"/>
        <w:rPr>
          <w:color w:val="auto"/>
        </w:rPr>
      </w:pPr>
      <w:r>
        <w:rPr>
          <w:rFonts w:hint="eastAsia"/>
          <w:color w:val="auto"/>
        </w:rPr>
        <w:t>D: 人民法院判决撤销监护人资格并指定由民政部门担任监护人的儿童；</w:t>
      </w:r>
    </w:p>
    <w:p>
      <w:pPr>
        <w:pStyle w:val="132"/>
        <w:rPr>
          <w:color w:val="auto"/>
        </w:rPr>
      </w:pPr>
      <w:r>
        <w:rPr>
          <w:rFonts w:hint="eastAsia"/>
          <w:color w:val="auto"/>
        </w:rPr>
        <w:t>E: 法律规定的民政部门应当依法进行长期监护的其他情形的儿童；</w:t>
      </w:r>
    </w:p>
    <w:p>
      <w:pPr>
        <w:pStyle w:val="132"/>
        <w:rPr>
          <w:color w:val="auto"/>
        </w:rPr>
      </w:pPr>
      <w:r>
        <w:rPr>
          <w:rFonts w:hint="eastAsia"/>
          <w:color w:val="auto"/>
        </w:rPr>
        <w:t>F：法律规定的民政部门应当依法进行临时监护的儿童；</w:t>
      </w:r>
    </w:p>
    <w:p>
      <w:pPr>
        <w:pStyle w:val="132"/>
        <w:rPr>
          <w:color w:val="auto"/>
        </w:rPr>
      </w:pPr>
      <w:r>
        <w:rPr>
          <w:rFonts w:hint="eastAsia"/>
          <w:color w:val="auto"/>
        </w:rPr>
        <w:t>G：需要集中供养的未满18周岁的特困人员。</w:t>
      </w:r>
    </w:p>
    <w:p>
      <w:pPr>
        <w:pStyle w:val="105"/>
        <w:spacing w:before="120" w:after="120"/>
        <w:rPr>
          <w:color w:val="auto"/>
        </w:rPr>
      </w:pPr>
      <w:bookmarkStart w:id="125" w:name="_Toc215222203"/>
      <w:r>
        <w:rPr>
          <w:rFonts w:hint="eastAsia"/>
          <w:color w:val="auto"/>
        </w:rPr>
        <w:t>移交归档</w:t>
      </w:r>
      <w:bookmarkEnd w:id="125"/>
    </w:p>
    <w:p>
      <w:pPr>
        <w:pStyle w:val="165"/>
        <w:numPr>
          <w:ilvl w:val="255"/>
          <w:numId w:val="0"/>
        </w:numPr>
        <w:ind w:firstLine="420" w:firstLineChars="200"/>
        <w:rPr>
          <w:color w:val="auto"/>
        </w:rPr>
      </w:pPr>
      <w:r>
        <w:rPr>
          <w:rFonts w:hint="eastAsia"/>
          <w:color w:val="auto"/>
        </w:rPr>
        <w:t>儿童福利机构业务经办人员应将收集、整理的档案材料实时向档案管理人员移交。</w:t>
      </w:r>
    </w:p>
    <w:p>
      <w:pPr>
        <w:pStyle w:val="105"/>
        <w:spacing w:before="120" w:after="120"/>
        <w:rPr>
          <w:color w:val="auto"/>
        </w:rPr>
      </w:pPr>
      <w:bookmarkStart w:id="126" w:name="_Toc215222204"/>
      <w:r>
        <w:rPr>
          <w:rFonts w:hint="eastAsia"/>
          <w:color w:val="auto"/>
        </w:rPr>
        <w:t>接收检验</w:t>
      </w:r>
      <w:bookmarkEnd w:id="126"/>
    </w:p>
    <w:p>
      <w:pPr>
        <w:pStyle w:val="165"/>
        <w:numPr>
          <w:ilvl w:val="255"/>
          <w:numId w:val="0"/>
        </w:numPr>
        <w:ind w:firstLine="420" w:firstLineChars="200"/>
        <w:rPr>
          <w:color w:val="auto"/>
        </w:rPr>
      </w:pPr>
      <w:r>
        <w:rPr>
          <w:rFonts w:hint="eastAsia"/>
          <w:color w:val="auto"/>
        </w:rPr>
        <w:t>儿童福利机构档案管理人员应对接收的档案材料进行检验，经检验合格后与业务经办人员办理交接手续，做到账物相符。</w:t>
      </w:r>
    </w:p>
    <w:p>
      <w:pPr>
        <w:pStyle w:val="104"/>
        <w:spacing w:before="240" w:after="240"/>
        <w:rPr>
          <w:color w:val="auto"/>
        </w:rPr>
      </w:pPr>
      <w:bookmarkStart w:id="127" w:name="_Toc215222205"/>
      <w:bookmarkStart w:id="128" w:name="_Toc970663918_WPSOffice_Level1"/>
      <w:bookmarkStart w:id="129" w:name="_Toc310423708_WPSOffice_Level1"/>
      <w:bookmarkStart w:id="130" w:name="_Toc215222426"/>
      <w:r>
        <w:rPr>
          <w:rFonts w:hint="eastAsia"/>
          <w:color w:val="auto"/>
        </w:rPr>
        <w:t>归档</w:t>
      </w:r>
      <w:bookmarkEnd w:id="119"/>
      <w:bookmarkEnd w:id="120"/>
      <w:bookmarkEnd w:id="121"/>
      <w:bookmarkEnd w:id="127"/>
      <w:bookmarkEnd w:id="128"/>
      <w:bookmarkEnd w:id="129"/>
      <w:bookmarkEnd w:id="130"/>
    </w:p>
    <w:p>
      <w:pPr>
        <w:pStyle w:val="105"/>
        <w:spacing w:before="120" w:after="120"/>
        <w:rPr>
          <w:color w:val="auto"/>
        </w:rPr>
      </w:pPr>
      <w:bookmarkStart w:id="131" w:name="_Toc215222206"/>
      <w:r>
        <w:rPr>
          <w:rFonts w:hint="eastAsia"/>
          <w:color w:val="auto"/>
        </w:rPr>
        <w:t>文件材料</w:t>
      </w:r>
      <w:bookmarkEnd w:id="131"/>
    </w:p>
    <w:p>
      <w:pPr>
        <w:pStyle w:val="165"/>
        <w:ind w:left="0"/>
        <w:rPr>
          <w:color w:val="auto"/>
        </w:rPr>
      </w:pPr>
      <w:r>
        <w:rPr>
          <w:rFonts w:hint="eastAsia"/>
          <w:color w:val="auto"/>
        </w:rPr>
        <w:t>应以儿童为单位，采用一人一档的方式立卷归档，每个儿童的文件材料组成一卷，并编制档号，档号结构按照“全宗号一档案门类代码－类别－姓名-卷号”的规则编制，档案结构图见下图：</w:t>
      </w:r>
    </w:p>
    <w:p>
      <w:pPr>
        <w:pStyle w:val="114"/>
        <w:numPr>
          <w:ilvl w:val="0"/>
          <w:numId w:val="0"/>
        </w:numPr>
        <w:spacing w:before="120" w:after="120"/>
        <w:jc w:val="both"/>
        <w:rPr>
          <w:color w:val="auto"/>
        </w:rPr>
      </w:pPr>
      <w:r>
        <w:rPr>
          <w:color w:val="auto"/>
        </w:rPr>
        <w:drawing>
          <wp:inline distT="0" distB="0" distL="0" distR="0">
            <wp:extent cx="5939790" cy="2128520"/>
            <wp:effectExtent l="0" t="0" r="3810" b="5080"/>
            <wp:docPr id="3" name="图片 3" descr="D:\Documents\WeChat Files\yehao19871210\FileStorage\Temp\21f2cac6cbd9a3b4a7648f69442d90a.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D:\Documents\WeChat Files\yehao19871210\FileStorage\Temp\21f2cac6cbd9a3b4a7648f69442d90a.png"/>
                    <pic:cNvPicPr>
                      <a:picLocks noChangeAspect="true" noChangeArrowheads="true"/>
                    </pic:cNvPicPr>
                  </pic:nvPicPr>
                  <pic:blipFill>
                    <a:blip r:embed="rId13">
                      <a:extLst>
                        <a:ext uri="{28A0092B-C50C-407E-A947-70E740481C1C}">
                          <a14:useLocalDpi xmlns:a14="http://schemas.microsoft.com/office/drawing/2010/main" val="false"/>
                        </a:ext>
                      </a:extLst>
                    </a:blip>
                    <a:srcRect/>
                    <a:stretch>
                      <a:fillRect/>
                    </a:stretch>
                  </pic:blipFill>
                  <pic:spPr>
                    <a:xfrm>
                      <a:off x="0" y="0"/>
                      <a:ext cx="5939790" cy="2128821"/>
                    </a:xfrm>
                    <a:prstGeom prst="rect">
                      <a:avLst/>
                    </a:prstGeom>
                    <a:noFill/>
                    <a:ln>
                      <a:noFill/>
                    </a:ln>
                  </pic:spPr>
                </pic:pic>
              </a:graphicData>
            </a:graphic>
          </wp:inline>
        </w:drawing>
      </w:r>
    </w:p>
    <w:p>
      <w:pPr>
        <w:pStyle w:val="114"/>
        <w:spacing w:before="120" w:after="120"/>
        <w:rPr>
          <w:color w:val="auto"/>
        </w:rPr>
      </w:pPr>
      <w:bookmarkStart w:id="132" w:name="_Toc1801966886_WPSOffice_Level1"/>
      <w:bookmarkStart w:id="133" w:name="_Toc440437453_WPSOffice_Level1"/>
      <w:r>
        <w:rPr>
          <w:rFonts w:hint="eastAsia"/>
          <w:color w:val="auto"/>
        </w:rPr>
        <w:t>儿童业务档案号结构图</w:t>
      </w:r>
      <w:bookmarkEnd w:id="132"/>
      <w:bookmarkEnd w:id="133"/>
    </w:p>
    <w:p>
      <w:pPr>
        <w:pStyle w:val="165"/>
        <w:ind w:left="0"/>
        <w:rPr>
          <w:color w:val="auto"/>
        </w:rPr>
      </w:pPr>
      <w:r>
        <w:rPr>
          <w:rFonts w:hint="eastAsia"/>
          <w:color w:val="auto"/>
        </w:rPr>
        <w:t>宜按照文件材料生成时间，排列卷内文件材料。</w:t>
      </w:r>
    </w:p>
    <w:p>
      <w:pPr>
        <w:pStyle w:val="165"/>
        <w:ind w:left="0"/>
        <w:rPr>
          <w:color w:val="auto"/>
        </w:rPr>
      </w:pPr>
      <w:r>
        <w:rPr>
          <w:rFonts w:hint="eastAsia"/>
          <w:color w:val="auto"/>
        </w:rPr>
        <w:t>应编制业务档案盒内文件目录和案卷目录，便于查阅业务档案。</w:t>
      </w:r>
    </w:p>
    <w:p>
      <w:pPr>
        <w:pStyle w:val="105"/>
        <w:spacing w:before="120" w:after="120"/>
        <w:rPr>
          <w:color w:val="auto"/>
        </w:rPr>
      </w:pPr>
      <w:bookmarkStart w:id="134" w:name="_Toc215222207"/>
      <w:r>
        <w:rPr>
          <w:rFonts w:hint="eastAsia"/>
          <w:color w:val="auto"/>
        </w:rPr>
        <w:t>其他材料</w:t>
      </w:r>
      <w:bookmarkEnd w:id="134"/>
    </w:p>
    <w:p>
      <w:pPr>
        <w:pStyle w:val="165"/>
        <w:ind w:left="0"/>
        <w:rPr>
          <w:color w:val="auto"/>
        </w:rPr>
      </w:pPr>
      <w:r>
        <w:rPr>
          <w:rFonts w:hint="eastAsia"/>
          <w:color w:val="auto"/>
        </w:rPr>
        <w:t>实物材料应当“一物一件、按件归档”。</w:t>
      </w:r>
    </w:p>
    <w:p>
      <w:pPr>
        <w:pStyle w:val="165"/>
        <w:ind w:left="0"/>
        <w:rPr>
          <w:color w:val="auto"/>
        </w:rPr>
      </w:pPr>
      <w:r>
        <w:rPr>
          <w:rFonts w:hint="eastAsia"/>
          <w:color w:val="auto"/>
        </w:rPr>
        <w:t>录音录像载体、数字载体等特殊载体业务档案应按照</w:t>
      </w:r>
      <w:r>
        <w:rPr>
          <w:color w:val="auto"/>
          <w:highlight w:val="none"/>
        </w:rPr>
        <w:t>GB/T 18894</w:t>
      </w:r>
      <w:r>
        <w:rPr>
          <w:rFonts w:hint="eastAsia"/>
          <w:color w:val="auto"/>
          <w:highlight w:val="none"/>
        </w:rPr>
        <w:t>、</w:t>
      </w:r>
      <w:r>
        <w:rPr>
          <w:rFonts w:hint="eastAsia"/>
          <w:color w:val="auto"/>
        </w:rPr>
        <w:t>DA/T 78标准要求进行归档 。</w:t>
      </w:r>
    </w:p>
    <w:p>
      <w:pPr>
        <w:pStyle w:val="105"/>
        <w:spacing w:before="120" w:after="120"/>
        <w:rPr>
          <w:color w:val="auto"/>
        </w:rPr>
      </w:pPr>
      <w:bookmarkStart w:id="135" w:name="_Toc215222208"/>
      <w:r>
        <w:rPr>
          <w:rFonts w:hint="eastAsia"/>
          <w:color w:val="auto"/>
        </w:rPr>
        <w:t>归档频次</w:t>
      </w:r>
      <w:bookmarkEnd w:id="135"/>
    </w:p>
    <w:p>
      <w:pPr>
        <w:pStyle w:val="165"/>
        <w:numPr>
          <w:ilvl w:val="255"/>
          <w:numId w:val="0"/>
        </w:numPr>
        <w:ind w:firstLine="420" w:firstLineChars="200"/>
        <w:rPr>
          <w:color w:val="auto"/>
        </w:rPr>
      </w:pPr>
      <w:r>
        <w:rPr>
          <w:rFonts w:hint="eastAsia"/>
          <w:color w:val="auto"/>
        </w:rPr>
        <w:t>应每月进行一次归档，实现动态管理</w:t>
      </w:r>
      <w:r>
        <w:rPr>
          <w:rFonts w:hint="eastAsia"/>
          <w:color w:val="auto"/>
          <w:lang w:eastAsia="zh-CN"/>
        </w:rPr>
        <w:t>、</w:t>
      </w:r>
      <w:r>
        <w:rPr>
          <w:rFonts w:hint="eastAsia"/>
          <w:color w:val="auto"/>
        </w:rPr>
        <w:t>及时更新。</w:t>
      </w:r>
    </w:p>
    <w:p>
      <w:pPr>
        <w:pStyle w:val="105"/>
        <w:spacing w:before="120" w:after="120"/>
        <w:rPr>
          <w:color w:val="auto"/>
        </w:rPr>
      </w:pPr>
      <w:bookmarkStart w:id="136" w:name="_Toc215222209"/>
      <w:r>
        <w:rPr>
          <w:rFonts w:hint="eastAsia"/>
          <w:color w:val="auto"/>
        </w:rPr>
        <w:t>质量检查</w:t>
      </w:r>
      <w:bookmarkEnd w:id="136"/>
    </w:p>
    <w:p>
      <w:pPr>
        <w:pStyle w:val="165"/>
        <w:ind w:left="0"/>
        <w:rPr>
          <w:color w:val="auto"/>
        </w:rPr>
      </w:pPr>
      <w:r>
        <w:rPr>
          <w:rFonts w:hint="eastAsia"/>
          <w:color w:val="auto"/>
        </w:rPr>
        <w:t>业务档案入库前应对档案进行检查，检查内容应包括但不限于：</w:t>
      </w:r>
    </w:p>
    <w:p>
      <w:pPr>
        <w:pStyle w:val="174"/>
        <w:numPr>
          <w:ilvl w:val="0"/>
          <w:numId w:val="33"/>
        </w:numPr>
        <w:rPr>
          <w:color w:val="auto"/>
        </w:rPr>
      </w:pPr>
      <w:r>
        <w:rPr>
          <w:rFonts w:hint="eastAsia"/>
          <w:color w:val="auto"/>
        </w:rPr>
        <w:t>卷内文件材料和儿童信息是否匹配；</w:t>
      </w:r>
    </w:p>
    <w:p>
      <w:pPr>
        <w:pStyle w:val="174"/>
        <w:rPr>
          <w:color w:val="auto"/>
        </w:rPr>
      </w:pPr>
      <w:r>
        <w:rPr>
          <w:rFonts w:hint="eastAsia"/>
          <w:color w:val="auto"/>
        </w:rPr>
        <w:t>档案材料是否全部归档；</w:t>
      </w:r>
    </w:p>
    <w:p>
      <w:pPr>
        <w:pStyle w:val="174"/>
        <w:rPr>
          <w:color w:val="auto"/>
        </w:rPr>
      </w:pPr>
      <w:r>
        <w:rPr>
          <w:rFonts w:hint="eastAsia"/>
          <w:color w:val="auto"/>
        </w:rPr>
        <w:t>卷内文件材料分类和排列是否准确合理；</w:t>
      </w:r>
    </w:p>
    <w:p>
      <w:pPr>
        <w:pStyle w:val="174"/>
        <w:rPr>
          <w:color w:val="auto"/>
        </w:rPr>
      </w:pPr>
      <w:r>
        <w:rPr>
          <w:rFonts w:hint="eastAsia"/>
          <w:color w:val="auto"/>
        </w:rPr>
        <w:t>盒内文件目录与实际材料是否相符，目录登记是否填写准确清楚；</w:t>
      </w:r>
    </w:p>
    <w:p>
      <w:pPr>
        <w:pStyle w:val="174"/>
        <w:rPr>
          <w:color w:val="auto"/>
        </w:rPr>
      </w:pPr>
      <w:r>
        <w:rPr>
          <w:rFonts w:hint="eastAsia"/>
          <w:color w:val="auto"/>
        </w:rPr>
        <w:t>卷内文件材料内容是否准确，有无掉页情况，封面内容是否规范整洁。</w:t>
      </w:r>
    </w:p>
    <w:p>
      <w:pPr>
        <w:pStyle w:val="165"/>
        <w:ind w:left="0"/>
        <w:rPr>
          <w:color w:val="auto"/>
        </w:rPr>
      </w:pPr>
      <w:r>
        <w:rPr>
          <w:rFonts w:hint="eastAsia"/>
          <w:color w:val="auto"/>
        </w:rPr>
        <w:t>检查通过即可入库保管。</w:t>
      </w:r>
    </w:p>
    <w:p>
      <w:pPr>
        <w:pStyle w:val="104"/>
        <w:spacing w:before="240" w:after="240"/>
        <w:rPr>
          <w:color w:val="auto"/>
        </w:rPr>
      </w:pPr>
      <w:bookmarkStart w:id="137" w:name="_Toc215222427"/>
      <w:bookmarkStart w:id="138" w:name="_Toc215222210"/>
      <w:r>
        <w:rPr>
          <w:rFonts w:hint="eastAsia" w:ascii="黑体" w:eastAsia="黑体"/>
          <w:color w:val="auto"/>
        </w:rPr>
        <w:t>保管与利用</w:t>
      </w:r>
      <w:bookmarkEnd w:id="137"/>
      <w:bookmarkEnd w:id="138"/>
    </w:p>
    <w:p>
      <w:pPr>
        <w:pStyle w:val="105"/>
        <w:spacing w:before="120" w:after="120"/>
        <w:rPr>
          <w:color w:val="auto"/>
        </w:rPr>
      </w:pPr>
      <w:bookmarkStart w:id="139" w:name="_Toc215222211"/>
      <w:bookmarkEnd w:id="139"/>
      <w:bookmarkStart w:id="140" w:name="_Toc208480620"/>
      <w:bookmarkStart w:id="141" w:name="_Toc215222212"/>
      <w:bookmarkStart w:id="142" w:name="_Toc208478954"/>
      <w:bookmarkStart w:id="143" w:name="_Toc208479249"/>
      <w:r>
        <w:rPr>
          <w:rFonts w:hint="eastAsia"/>
          <w:color w:val="auto"/>
        </w:rPr>
        <w:t>保管</w:t>
      </w:r>
      <w:bookmarkEnd w:id="140"/>
      <w:bookmarkEnd w:id="141"/>
      <w:bookmarkEnd w:id="142"/>
      <w:bookmarkEnd w:id="143"/>
    </w:p>
    <w:p>
      <w:pPr>
        <w:pStyle w:val="165"/>
        <w:ind w:left="0"/>
        <w:rPr>
          <w:color w:val="auto"/>
        </w:rPr>
      </w:pPr>
      <w:r>
        <w:rPr>
          <w:rFonts w:hint="eastAsia"/>
          <w:color w:val="auto"/>
        </w:rPr>
        <w:t>应永久保存业务档案。</w:t>
      </w:r>
    </w:p>
    <w:p>
      <w:pPr>
        <w:pStyle w:val="165"/>
        <w:ind w:left="0"/>
        <w:rPr>
          <w:color w:val="auto"/>
        </w:rPr>
      </w:pPr>
      <w:r>
        <w:rPr>
          <w:rFonts w:hint="eastAsia"/>
          <w:color w:val="auto"/>
        </w:rPr>
        <w:t>纸质档案应定点集中存放，实行统一管理。</w:t>
      </w:r>
    </w:p>
    <w:p>
      <w:pPr>
        <w:pStyle w:val="165"/>
        <w:ind w:left="0"/>
        <w:rPr>
          <w:color w:val="auto"/>
        </w:rPr>
      </w:pPr>
      <w:r>
        <w:rPr>
          <w:rFonts w:hint="eastAsia"/>
          <w:color w:val="auto"/>
        </w:rPr>
        <w:t>儿童福利机构应建立业务档案管理台账，台账内容包括但不限于业务档案库存情况、业务档案利用情况、档案室设施设备情况、业务档案案卷目录情况。</w:t>
      </w:r>
    </w:p>
    <w:p>
      <w:pPr>
        <w:pStyle w:val="165"/>
        <w:ind w:left="0"/>
        <w:rPr>
          <w:color w:val="auto"/>
        </w:rPr>
      </w:pPr>
      <w:r>
        <w:rPr>
          <w:rFonts w:hint="eastAsia"/>
          <w:color w:val="auto"/>
        </w:rPr>
        <w:t>档案管理人员应定期清点业务档案数量、检查破损、更新完善业务档案管理台账等情况，及时做好记录，并按程序处置。</w:t>
      </w:r>
    </w:p>
    <w:p>
      <w:pPr>
        <w:pStyle w:val="165"/>
        <w:ind w:left="0"/>
        <w:rPr>
          <w:color w:val="auto"/>
        </w:rPr>
      </w:pPr>
      <w:r>
        <w:rPr>
          <w:rFonts w:hint="eastAsia"/>
          <w:color w:val="auto"/>
        </w:rPr>
        <w:t>对于有特殊价值的实物档案应采取特殊抢救手段，尽量延长其使用寿命。</w:t>
      </w:r>
    </w:p>
    <w:p>
      <w:pPr>
        <w:pStyle w:val="165"/>
        <w:ind w:left="0"/>
        <w:rPr>
          <w:color w:val="auto"/>
        </w:rPr>
      </w:pPr>
      <w:r>
        <w:rPr>
          <w:rFonts w:hint="eastAsia"/>
          <w:color w:val="auto"/>
        </w:rPr>
        <w:t>如因工作需要，出现档案借阅、归还、移交等情形，档案管理人员应按流程办理好相关手续、记录在册；机构内建有业务档案管理信息系统的，需同步完善相关信息。</w:t>
      </w:r>
    </w:p>
    <w:p>
      <w:pPr>
        <w:pStyle w:val="105"/>
        <w:spacing w:before="120" w:after="120"/>
        <w:rPr>
          <w:color w:val="auto"/>
        </w:rPr>
      </w:pPr>
      <w:bookmarkStart w:id="144" w:name="_Toc274337289_WPSOffice_Level1"/>
      <w:bookmarkStart w:id="145" w:name="_Toc1741282911_WPSOffice_Level1"/>
      <w:bookmarkStart w:id="146" w:name="_Toc208478955"/>
      <w:bookmarkStart w:id="147" w:name="_Toc208479250"/>
      <w:bookmarkStart w:id="148" w:name="_Toc208480621"/>
      <w:bookmarkStart w:id="149" w:name="_Toc215222213"/>
      <w:r>
        <w:rPr>
          <w:rFonts w:hint="eastAsia"/>
          <w:color w:val="auto"/>
        </w:rPr>
        <w:t>利用</w:t>
      </w:r>
      <w:bookmarkEnd w:id="144"/>
      <w:bookmarkEnd w:id="145"/>
      <w:bookmarkEnd w:id="146"/>
      <w:bookmarkEnd w:id="147"/>
      <w:bookmarkEnd w:id="148"/>
      <w:bookmarkEnd w:id="149"/>
    </w:p>
    <w:p>
      <w:pPr>
        <w:pStyle w:val="165"/>
        <w:ind w:left="0"/>
        <w:rPr>
          <w:color w:val="auto"/>
        </w:rPr>
      </w:pPr>
      <w:r>
        <w:rPr>
          <w:rFonts w:hint="eastAsia"/>
          <w:color w:val="auto"/>
        </w:rPr>
        <w:t>儿童福利机构应依法依规提供档案利用服务，确保档案安全有效利用。</w:t>
      </w:r>
    </w:p>
    <w:p>
      <w:pPr>
        <w:pStyle w:val="165"/>
        <w:ind w:left="0"/>
        <w:rPr>
          <w:rFonts w:hint="eastAsia"/>
          <w:color w:val="auto"/>
        </w:rPr>
      </w:pPr>
      <w:r>
        <w:rPr>
          <w:rFonts w:hint="eastAsia"/>
          <w:color w:val="auto"/>
        </w:rPr>
        <w:t>业务档案利用应符合《儿童福利机构业务档案管理办法》第二十一条至第二十五条的要求。</w:t>
      </w:r>
    </w:p>
    <w:p>
      <w:pPr>
        <w:pStyle w:val="165"/>
        <w:ind w:left="0"/>
        <w:rPr>
          <w:color w:val="auto"/>
        </w:rPr>
      </w:pPr>
      <w:r>
        <w:rPr>
          <w:rFonts w:hint="eastAsia"/>
          <w:color w:val="auto"/>
        </w:rPr>
        <w:t>儿童福利机构应对归还的业务档案进行清点核对，再次规范整理，对缺损、遗失的，及时补齐。</w:t>
      </w:r>
    </w:p>
    <w:p>
      <w:pPr>
        <w:pStyle w:val="105"/>
        <w:spacing w:before="120" w:after="120"/>
        <w:rPr>
          <w:color w:val="auto"/>
        </w:rPr>
      </w:pPr>
      <w:bookmarkStart w:id="150" w:name="_Toc208478956"/>
      <w:bookmarkStart w:id="151" w:name="_Toc215222214"/>
      <w:bookmarkStart w:id="152" w:name="_Toc208480622"/>
      <w:bookmarkStart w:id="153" w:name="_Toc1630981420_WPSOffice_Level1"/>
      <w:bookmarkStart w:id="154" w:name="_Toc208479251"/>
      <w:bookmarkStart w:id="155" w:name="_Toc1010392291_WPSOffice_Level1"/>
      <w:r>
        <w:rPr>
          <w:rFonts w:hint="eastAsia"/>
          <w:color w:val="auto"/>
        </w:rPr>
        <w:t>移交</w:t>
      </w:r>
      <w:bookmarkEnd w:id="150"/>
      <w:bookmarkEnd w:id="151"/>
      <w:bookmarkEnd w:id="152"/>
      <w:bookmarkEnd w:id="153"/>
      <w:bookmarkEnd w:id="154"/>
      <w:bookmarkEnd w:id="155"/>
    </w:p>
    <w:p>
      <w:pPr>
        <w:pStyle w:val="165"/>
        <w:ind w:left="0"/>
        <w:rPr>
          <w:color w:val="auto"/>
        </w:rPr>
      </w:pPr>
      <w:r>
        <w:rPr>
          <w:rFonts w:hint="eastAsia"/>
          <w:color w:val="auto"/>
        </w:rPr>
        <w:t>儿童移交其他儿童福利机构、转回未成年人救助保护机构或转入其他民政服务机构时，应按照档随人走原则，将业务档案一并移交。</w:t>
      </w:r>
    </w:p>
    <w:p>
      <w:pPr>
        <w:pStyle w:val="165"/>
        <w:ind w:left="0"/>
        <w:rPr>
          <w:color w:val="auto"/>
        </w:rPr>
      </w:pPr>
      <w:r>
        <w:rPr>
          <w:rFonts w:hint="eastAsia"/>
          <w:color w:val="auto"/>
        </w:rPr>
        <w:t>儿童因成年、被收养、父母或者其他监护人出现等情形离开机构后，儿童福利机构可将儿童业务档案留在本机构永久保管，也可按照有关规定向同级国家综合档案馆移交。</w:t>
      </w:r>
    </w:p>
    <w:p>
      <w:pPr>
        <w:pStyle w:val="165"/>
        <w:ind w:left="0"/>
        <w:rPr>
          <w:color w:val="auto"/>
        </w:rPr>
      </w:pPr>
      <w:r>
        <w:rPr>
          <w:rFonts w:hint="eastAsia"/>
          <w:color w:val="auto"/>
        </w:rPr>
        <w:t>业务档案移交前，原儿童福利机构应永久留存业务档案副本。</w:t>
      </w:r>
    </w:p>
    <w:p>
      <w:pPr>
        <w:pStyle w:val="104"/>
        <w:spacing w:before="240" w:after="240"/>
        <w:rPr>
          <w:color w:val="auto"/>
        </w:rPr>
      </w:pPr>
      <w:bookmarkStart w:id="156" w:name="_Toc1709798178_WPSOffice_Level1"/>
      <w:bookmarkStart w:id="157" w:name="_Toc215222428"/>
      <w:bookmarkStart w:id="158" w:name="_Toc281795832_WPSOffice_Level1"/>
      <w:bookmarkStart w:id="159" w:name="_Toc723913403_WPSOffice_Level1"/>
      <w:bookmarkStart w:id="160" w:name="_Toc215222215"/>
      <w:bookmarkStart w:id="161" w:name="_Toc208478957"/>
      <w:bookmarkStart w:id="162" w:name="_Toc208480623"/>
      <w:bookmarkStart w:id="163" w:name="_Toc208479252"/>
      <w:r>
        <w:rPr>
          <w:rFonts w:hint="eastAsia"/>
          <w:color w:val="auto"/>
        </w:rPr>
        <w:t>信息化建设</w:t>
      </w:r>
      <w:bookmarkEnd w:id="156"/>
      <w:bookmarkEnd w:id="157"/>
      <w:bookmarkEnd w:id="158"/>
      <w:bookmarkEnd w:id="159"/>
      <w:bookmarkEnd w:id="160"/>
    </w:p>
    <w:p>
      <w:pPr>
        <w:pStyle w:val="105"/>
        <w:spacing w:before="120" w:after="120"/>
        <w:rPr>
          <w:color w:val="auto"/>
        </w:rPr>
      </w:pPr>
      <w:bookmarkStart w:id="164" w:name="_Toc215222216"/>
      <w:r>
        <w:rPr>
          <w:rFonts w:hint="eastAsia"/>
          <w:color w:val="auto"/>
        </w:rPr>
        <w:t>数字化处理</w:t>
      </w:r>
      <w:bookmarkEnd w:id="164"/>
    </w:p>
    <w:p>
      <w:pPr>
        <w:pStyle w:val="165"/>
        <w:ind w:left="0"/>
        <w:rPr>
          <w:color w:val="auto"/>
        </w:rPr>
      </w:pPr>
      <w:r>
        <w:rPr>
          <w:rFonts w:hint="eastAsia"/>
          <w:color w:val="auto"/>
        </w:rPr>
        <w:t>应在新增业务档案入库保管前开展数字化处理。</w:t>
      </w:r>
    </w:p>
    <w:p>
      <w:pPr>
        <w:pStyle w:val="165"/>
        <w:spacing w:before="0" w:after="0"/>
        <w:ind w:left="0"/>
        <w:rPr>
          <w:color w:val="auto"/>
        </w:rPr>
      </w:pPr>
      <w:r>
        <w:rPr>
          <w:rFonts w:hint="eastAsia"/>
          <w:color w:val="auto"/>
        </w:rPr>
        <w:t>应对业务档案中的纸质档案全部进行数字化，宜对实物档案、录音录像档案一并进行数字化。暂不具备全部数字化条件的，应根据档案重要程度、利用频率等确定数字化范围。</w:t>
      </w:r>
    </w:p>
    <w:p>
      <w:pPr>
        <w:pStyle w:val="174"/>
        <w:numPr>
          <w:ilvl w:val="0"/>
          <w:numId w:val="34"/>
        </w:numPr>
        <w:spacing w:beforeLines="0" w:afterLines="0"/>
        <w:rPr>
          <w:color w:val="auto"/>
        </w:rPr>
      </w:pPr>
      <w:r>
        <w:rPr>
          <w:rFonts w:hint="eastAsia"/>
          <w:color w:val="auto"/>
        </w:rPr>
        <w:t>纸质档案数字化处理应符合DA/T 31的规定，并与原纸质档案认真比对，就数字档案的完整性、真实性、</w:t>
      </w:r>
      <w:r>
        <w:rPr>
          <w:rFonts w:hint="eastAsia"/>
          <w:color w:val="auto"/>
          <w:lang w:eastAsia="zh-CN"/>
        </w:rPr>
        <w:t>准确性</w:t>
      </w:r>
      <w:r>
        <w:rPr>
          <w:rFonts w:hint="eastAsia"/>
          <w:color w:val="auto"/>
        </w:rPr>
        <w:t>、清晰度等情况进行校核，确保数字档案与原纸质档案保持一致。</w:t>
      </w:r>
    </w:p>
    <w:p>
      <w:pPr>
        <w:pStyle w:val="174"/>
        <w:numPr>
          <w:ilvl w:val="0"/>
          <w:numId w:val="34"/>
        </w:numPr>
        <w:spacing w:beforeLines="0" w:afterLines="0"/>
        <w:rPr>
          <w:color w:val="auto"/>
        </w:rPr>
      </w:pPr>
      <w:r>
        <w:rPr>
          <w:rFonts w:hint="eastAsia"/>
          <w:color w:val="auto"/>
        </w:rPr>
        <w:t>实物档案、录音录像档案数字化处理应符合GB/T 18894、DA/T 62 、DA/T 89的规定。</w:t>
      </w:r>
    </w:p>
    <w:p>
      <w:pPr>
        <w:pStyle w:val="165"/>
        <w:spacing w:before="0" w:after="0"/>
        <w:ind w:left="0"/>
        <w:rPr>
          <w:color w:val="auto"/>
        </w:rPr>
      </w:pPr>
      <w:r>
        <w:rPr>
          <w:rFonts w:hint="eastAsia"/>
          <w:color w:val="auto"/>
        </w:rPr>
        <w:t>应对原有存量业务档案制定数字化处理计划，逐步进行档案数字化，包括扫描、OCR识别等，以创建数字化图像副本。</w:t>
      </w:r>
    </w:p>
    <w:p>
      <w:pPr>
        <w:pStyle w:val="105"/>
        <w:spacing w:before="120" w:after="120"/>
        <w:rPr>
          <w:color w:val="auto"/>
        </w:rPr>
      </w:pPr>
      <w:bookmarkStart w:id="165" w:name="_Toc215222217"/>
      <w:r>
        <w:rPr>
          <w:rFonts w:hint="eastAsia"/>
          <w:color w:val="auto"/>
        </w:rPr>
        <w:t>信息系统录入</w:t>
      </w:r>
      <w:bookmarkEnd w:id="165"/>
    </w:p>
    <w:p>
      <w:pPr>
        <w:pStyle w:val="165"/>
        <w:ind w:left="0"/>
        <w:rPr>
          <w:color w:val="auto"/>
        </w:rPr>
      </w:pPr>
      <w:r>
        <w:rPr>
          <w:rFonts w:hint="eastAsia"/>
          <w:color w:val="auto"/>
        </w:rPr>
        <w:t>对数字化处理合格的数字档案，应按照全国儿童福利信息系统录入工作要求和操作流程及时将不同阶段数字档案录入全国儿童福利信息系统对应栏目。</w:t>
      </w:r>
    </w:p>
    <w:p>
      <w:pPr>
        <w:pStyle w:val="165"/>
        <w:spacing w:before="0" w:after="0"/>
        <w:ind w:left="0"/>
        <w:rPr>
          <w:color w:val="auto"/>
        </w:rPr>
      </w:pPr>
      <w:r>
        <w:rPr>
          <w:rFonts w:hint="eastAsia"/>
          <w:color w:val="auto"/>
        </w:rPr>
        <w:t>主管民政部门应按照全国儿童福利信息系统设定权限，对信息录入情况审核把关。</w:t>
      </w:r>
      <w:bookmarkEnd w:id="161"/>
      <w:bookmarkEnd w:id="162"/>
      <w:bookmarkEnd w:id="163"/>
    </w:p>
    <w:p>
      <w:pPr>
        <w:pStyle w:val="165"/>
        <w:ind w:left="0"/>
        <w:rPr>
          <w:color w:val="auto"/>
        </w:rPr>
      </w:pPr>
      <w:bookmarkStart w:id="166" w:name="_Toc208479253"/>
      <w:bookmarkStart w:id="167" w:name="_Toc208480624"/>
      <w:bookmarkStart w:id="168" w:name="_Toc208478958"/>
      <w:r>
        <w:rPr>
          <w:rFonts w:hint="eastAsia"/>
          <w:color w:val="auto"/>
        </w:rPr>
        <w:t>数字档案被主管民政部门审核通过后，不应被非法修改、获取和删除。</w:t>
      </w:r>
    </w:p>
    <w:p>
      <w:pPr>
        <w:pStyle w:val="165"/>
        <w:ind w:left="0"/>
        <w:rPr>
          <w:color w:val="auto"/>
        </w:rPr>
      </w:pPr>
      <w:r>
        <w:rPr>
          <w:rFonts w:hint="eastAsia"/>
          <w:color w:val="auto"/>
        </w:rPr>
        <w:t>应根据业务档案变化情况，做好数字档案动态更新，更新处理情况包括但不限于：</w:t>
      </w:r>
    </w:p>
    <w:p>
      <w:pPr>
        <w:pStyle w:val="174"/>
        <w:numPr>
          <w:ilvl w:val="0"/>
          <w:numId w:val="35"/>
        </w:numPr>
        <w:spacing w:beforeLines="0" w:afterLines="0"/>
        <w:rPr>
          <w:color w:val="auto"/>
        </w:rPr>
      </w:pPr>
      <w:r>
        <w:rPr>
          <w:rFonts w:hint="eastAsia"/>
          <w:color w:val="auto"/>
        </w:rPr>
        <w:t>对儿童入院阶段所产生的业务档案，应在办理完毕入院手续后10个工作日内，完成儿童基础信息、捡拾证明、寻亲公告、审批手续等业务档案的数字化处理并录入全国儿童福利信息系统；</w:t>
      </w:r>
    </w:p>
    <w:p>
      <w:pPr>
        <w:pStyle w:val="174"/>
        <w:numPr>
          <w:ilvl w:val="0"/>
          <w:numId w:val="35"/>
        </w:numPr>
        <w:spacing w:beforeLines="0" w:afterLines="0"/>
        <w:rPr>
          <w:color w:val="auto"/>
        </w:rPr>
      </w:pPr>
      <w:r>
        <w:rPr>
          <w:rFonts w:hint="eastAsia"/>
          <w:color w:val="auto"/>
        </w:rPr>
        <w:t>对日常累积新生成的业务档案，应在一个月内完成数字化处理并录入全国儿童福利信息系统，保存相应的元数据，确保电子化档案的真实性和完整性。</w:t>
      </w:r>
    </w:p>
    <w:p>
      <w:pPr>
        <w:pStyle w:val="174"/>
        <w:numPr>
          <w:ilvl w:val="0"/>
          <w:numId w:val="35"/>
        </w:numPr>
        <w:spacing w:beforeLines="0" w:afterLines="0"/>
        <w:rPr>
          <w:color w:val="auto"/>
        </w:rPr>
      </w:pPr>
      <w:r>
        <w:rPr>
          <w:rFonts w:hint="eastAsia"/>
          <w:color w:val="auto"/>
        </w:rPr>
        <w:t>对离院儿童业务档案，应在确定离院前</w:t>
      </w:r>
      <w:r>
        <w:rPr>
          <w:color w:val="auto"/>
        </w:rPr>
        <w:t>3</w:t>
      </w:r>
      <w:r>
        <w:rPr>
          <w:rFonts w:hint="eastAsia"/>
          <w:color w:val="auto"/>
        </w:rPr>
        <w:t>个工作日内完成有关业务档案的数字化工作，在办理完相关手续一个月内，调整全国儿童福利信息系统栏目，并进行封存。</w:t>
      </w:r>
    </w:p>
    <w:bookmarkEnd w:id="166"/>
    <w:bookmarkEnd w:id="167"/>
    <w:bookmarkEnd w:id="168"/>
    <w:p>
      <w:pPr>
        <w:pStyle w:val="105"/>
        <w:spacing w:before="120" w:after="120"/>
        <w:rPr>
          <w:color w:val="auto"/>
        </w:rPr>
      </w:pPr>
      <w:bookmarkStart w:id="169" w:name="_Toc215222237"/>
      <w:bookmarkStart w:id="170" w:name="_Toc208480628"/>
      <w:bookmarkStart w:id="171" w:name="_Toc208479257"/>
      <w:bookmarkStart w:id="172" w:name="_Toc208478962"/>
      <w:r>
        <w:rPr>
          <w:rFonts w:hint="eastAsia"/>
          <w:color w:val="auto"/>
        </w:rPr>
        <w:t>信息化利用</w:t>
      </w:r>
      <w:bookmarkEnd w:id="169"/>
      <w:bookmarkEnd w:id="170"/>
      <w:bookmarkEnd w:id="171"/>
      <w:bookmarkEnd w:id="172"/>
    </w:p>
    <w:p>
      <w:pPr>
        <w:pStyle w:val="165"/>
        <w:ind w:left="0"/>
        <w:rPr>
          <w:color w:val="auto"/>
        </w:rPr>
      </w:pPr>
      <w:r>
        <w:rPr>
          <w:rFonts w:hint="eastAsia"/>
          <w:color w:val="auto"/>
        </w:rPr>
        <w:t>儿童福利机构应以业务档案信息化助力机构精细化服务，主要包括但不限于：</w:t>
      </w:r>
    </w:p>
    <w:p>
      <w:pPr>
        <w:pStyle w:val="174"/>
        <w:numPr>
          <w:ilvl w:val="0"/>
          <w:numId w:val="36"/>
        </w:numPr>
        <w:rPr>
          <w:color w:val="auto"/>
        </w:rPr>
      </w:pPr>
      <w:r>
        <w:rPr>
          <w:rFonts w:hint="eastAsia"/>
          <w:color w:val="auto"/>
        </w:rPr>
        <w:t>细化养育服务。应全面分析数字档案中的儿童基础信息，根据不同年龄结构、身体状况、智力水平，制定个性化养育方案，有针对性提供营养膳食、卫生护理、情感沟通等服务；应借助数字档案总结不同类型儿童成长规律，探索建立标准化的养育工作指引，提升机构科学养育水平；</w:t>
      </w:r>
    </w:p>
    <w:p>
      <w:pPr>
        <w:pStyle w:val="174"/>
        <w:rPr>
          <w:color w:val="auto"/>
        </w:rPr>
      </w:pPr>
      <w:r>
        <w:rPr>
          <w:rFonts w:hint="eastAsia"/>
          <w:color w:val="auto"/>
        </w:rPr>
        <w:t>加强医疗服务。应系统归集数字档案中儿童体检、诊疗等相关信息，为院内养育儿童日常就医、疾病诊治等提供信息参考；儿童突发危重疾病送医救治时，应第一时间通过调阅数字档案中的既往病史、诊疗信息等档案内容，帮助开展及时有效救治；</w:t>
      </w:r>
    </w:p>
    <w:p>
      <w:pPr>
        <w:pStyle w:val="174"/>
        <w:rPr>
          <w:color w:val="auto"/>
        </w:rPr>
      </w:pPr>
      <w:r>
        <w:rPr>
          <w:rFonts w:hint="eastAsia"/>
          <w:color w:val="auto"/>
        </w:rPr>
        <w:t>完善康复服务。应充分注重数字档案中儿童残疾类型和康复方案、康复记录等信息，按照“一人一策”原则，为不同年龄阶段和残疾程度儿童，制定个性化适应性康复计划，开展综合康复训练；应对数字档案中的脑瘫、唐氏综合征、</w:t>
      </w:r>
      <w:r>
        <w:rPr>
          <w:rFonts w:hint="eastAsia"/>
          <w:color w:val="auto"/>
          <w:lang w:eastAsia="zh-CN"/>
        </w:rPr>
        <w:t>孤独症</w:t>
      </w:r>
      <w:r>
        <w:rPr>
          <w:rFonts w:hint="eastAsia"/>
          <w:color w:val="auto"/>
        </w:rPr>
        <w:t>、肢体残疾等不同类型残疾儿童的康复成效进行梳理总结、研究分析，强化机构特色康复能力建设；</w:t>
      </w:r>
    </w:p>
    <w:p>
      <w:pPr>
        <w:pStyle w:val="174"/>
        <w:rPr>
          <w:color w:val="auto"/>
        </w:rPr>
      </w:pPr>
      <w:r>
        <w:rPr>
          <w:rFonts w:hint="eastAsia"/>
          <w:color w:val="auto"/>
        </w:rPr>
        <w:t>强化教育服务。应有效运用数字档案中儿童特殊教育评估报告、获奖证明、年度成绩单等信息，创新完善机构内特殊教育课程和教学方式；应借助数字档案，对在普通中小学校就读的儿童，提供针对性教育指导、课业辅导，提高儿童学习能力。</w:t>
      </w:r>
    </w:p>
    <w:p>
      <w:pPr>
        <w:pStyle w:val="165"/>
        <w:ind w:left="0"/>
        <w:rPr>
          <w:color w:val="auto"/>
        </w:rPr>
      </w:pPr>
      <w:r>
        <w:rPr>
          <w:rFonts w:hint="eastAsia"/>
          <w:color w:val="auto"/>
        </w:rPr>
        <w:t>儿童福利机构应以业务档案信息化强化全方位监管。</w:t>
      </w:r>
    </w:p>
    <w:p>
      <w:pPr>
        <w:pStyle w:val="105"/>
        <w:spacing w:before="120" w:after="120"/>
        <w:ind w:firstLine="0"/>
        <w:rPr>
          <w:color w:val="auto"/>
        </w:rPr>
      </w:pPr>
      <w:bookmarkStart w:id="173" w:name="_Toc215222238"/>
      <w:r>
        <w:rPr>
          <w:rFonts w:hint="eastAsia"/>
          <w:color w:val="auto"/>
        </w:rPr>
        <w:t>管理信息系统建设</w:t>
      </w:r>
      <w:bookmarkEnd w:id="173"/>
    </w:p>
    <w:p>
      <w:pPr>
        <w:pStyle w:val="165"/>
        <w:tabs>
          <w:tab w:val="left" w:pos="851"/>
        </w:tabs>
        <w:ind w:left="0"/>
        <w:rPr>
          <w:color w:val="auto"/>
        </w:rPr>
      </w:pPr>
      <w:r>
        <w:rPr>
          <w:rFonts w:hint="eastAsia"/>
          <w:color w:val="auto"/>
        </w:rPr>
        <w:t>有条件的儿童福利机构，宜建立业务档案管理信息系统，实现对数字档案形成、收集、整理、归档、保管、利用、统计等全过程管理。</w:t>
      </w:r>
    </w:p>
    <w:p>
      <w:pPr>
        <w:pStyle w:val="165"/>
        <w:tabs>
          <w:tab w:val="left" w:pos="0"/>
        </w:tabs>
        <w:ind w:left="0"/>
        <w:rPr>
          <w:color w:val="auto"/>
        </w:rPr>
      </w:pPr>
      <w:r>
        <w:rPr>
          <w:rFonts w:hint="eastAsia"/>
          <w:color w:val="auto"/>
        </w:rPr>
        <w:t>系统应按照GB/T 39784的要求，具备用户权限管理、系统日志管理、数据备份与恢复、系统与数据安全维护等功能，定期对业务档案管理信息系统进行维护和优化升级服务。</w:t>
      </w:r>
    </w:p>
    <w:p>
      <w:pPr>
        <w:pStyle w:val="105"/>
        <w:spacing w:before="120" w:after="120"/>
        <w:ind w:firstLine="0"/>
        <w:rPr>
          <w:color w:val="auto"/>
        </w:rPr>
      </w:pPr>
      <w:bookmarkStart w:id="174" w:name="_Toc215222239"/>
      <w:r>
        <w:rPr>
          <w:rFonts w:hint="eastAsia"/>
          <w:color w:val="auto"/>
        </w:rPr>
        <w:t>数据安全与培训</w:t>
      </w:r>
      <w:bookmarkEnd w:id="174"/>
    </w:p>
    <w:p>
      <w:pPr>
        <w:pStyle w:val="165"/>
        <w:ind w:left="0"/>
        <w:rPr>
          <w:color w:val="auto"/>
        </w:rPr>
      </w:pPr>
      <w:r>
        <w:rPr>
          <w:rFonts w:hint="eastAsia"/>
          <w:color w:val="auto"/>
        </w:rPr>
        <w:t>定期对数字档案进行检查备份，并存储在安全可靠的环境中，以防数据丢失。</w:t>
      </w:r>
    </w:p>
    <w:p>
      <w:pPr>
        <w:pStyle w:val="165"/>
        <w:tabs>
          <w:tab w:val="left" w:pos="851"/>
        </w:tabs>
        <w:ind w:left="0"/>
        <w:rPr>
          <w:color w:val="auto"/>
        </w:rPr>
      </w:pPr>
      <w:r>
        <w:rPr>
          <w:rFonts w:hint="eastAsia"/>
          <w:color w:val="auto"/>
        </w:rPr>
        <w:t>实施适当的网络安全防护措施，包括数据加密、防火墙保护等，以防止数据泄露或被非法访问。</w:t>
      </w:r>
    </w:p>
    <w:p>
      <w:pPr>
        <w:pStyle w:val="165"/>
        <w:tabs>
          <w:tab w:val="left" w:pos="851"/>
        </w:tabs>
        <w:ind w:left="0"/>
        <w:rPr>
          <w:color w:val="auto"/>
        </w:rPr>
      </w:pPr>
      <w:r>
        <w:rPr>
          <w:rFonts w:hint="eastAsia"/>
          <w:color w:val="auto"/>
        </w:rPr>
        <w:t>加强数字档案生成、传输、存储、使用、销毁等全生命周期安全管理，严防儿童数据泄露。</w:t>
      </w:r>
    </w:p>
    <w:p>
      <w:pPr>
        <w:pStyle w:val="165"/>
        <w:tabs>
          <w:tab w:val="left" w:pos="851"/>
        </w:tabs>
        <w:spacing w:before="0" w:after="0"/>
        <w:ind w:left="0"/>
        <w:rPr>
          <w:color w:val="auto"/>
        </w:rPr>
      </w:pPr>
      <w:r>
        <w:rPr>
          <w:rFonts w:hint="eastAsia"/>
          <w:color w:val="auto"/>
        </w:rPr>
        <w:t>委托第三方进行数字化服务的，应与</w:t>
      </w:r>
      <w:r>
        <w:rPr>
          <w:rFonts w:hint="eastAsia"/>
          <w:color w:val="auto"/>
          <w:lang w:eastAsia="zh-CN"/>
        </w:rPr>
        <w:t>第三方</w:t>
      </w:r>
      <w:r>
        <w:rPr>
          <w:rFonts w:hint="eastAsia"/>
          <w:color w:val="auto"/>
        </w:rPr>
        <w:t>签订保密协议，明确保密要求、责任及失泄密的处置措施。</w:t>
      </w:r>
    </w:p>
    <w:p>
      <w:pPr>
        <w:pStyle w:val="165"/>
        <w:ind w:left="0"/>
        <w:rPr>
          <w:color w:val="auto"/>
        </w:rPr>
      </w:pPr>
      <w:r>
        <w:rPr>
          <w:rFonts w:hint="eastAsia"/>
          <w:color w:val="auto"/>
        </w:rPr>
        <w:t>儿童福利机构应定期对档案管理人员进行档案信息化技能培训，包括但不限于：</w:t>
      </w:r>
    </w:p>
    <w:p>
      <w:pPr>
        <w:pStyle w:val="174"/>
        <w:numPr>
          <w:ilvl w:val="0"/>
          <w:numId w:val="37"/>
        </w:numPr>
        <w:spacing w:beforeLines="0" w:afterLines="0"/>
        <w:rPr>
          <w:color w:val="auto"/>
        </w:rPr>
      </w:pPr>
      <w:r>
        <w:rPr>
          <w:rFonts w:hint="eastAsia"/>
          <w:color w:val="auto"/>
        </w:rPr>
        <w:t>档案信息化政策法规培训；</w:t>
      </w:r>
    </w:p>
    <w:p>
      <w:pPr>
        <w:pStyle w:val="174"/>
        <w:numPr>
          <w:ilvl w:val="0"/>
          <w:numId w:val="37"/>
        </w:numPr>
        <w:spacing w:beforeLines="0" w:afterLines="0"/>
        <w:rPr>
          <w:color w:val="auto"/>
        </w:rPr>
      </w:pPr>
      <w:r>
        <w:rPr>
          <w:rFonts w:hint="eastAsia"/>
          <w:color w:val="auto"/>
        </w:rPr>
        <w:t>全国儿童福利信息系统操作培训；</w:t>
      </w:r>
    </w:p>
    <w:p>
      <w:pPr>
        <w:pStyle w:val="174"/>
        <w:numPr>
          <w:ilvl w:val="0"/>
          <w:numId w:val="37"/>
        </w:numPr>
        <w:spacing w:beforeLines="0" w:afterLines="0"/>
        <w:rPr>
          <w:color w:val="auto"/>
        </w:rPr>
      </w:pPr>
      <w:r>
        <w:rPr>
          <w:rFonts w:hint="eastAsia"/>
          <w:color w:val="auto"/>
        </w:rPr>
        <w:t>电子档案全流程管理培训；</w:t>
      </w:r>
    </w:p>
    <w:p>
      <w:pPr>
        <w:pStyle w:val="174"/>
        <w:numPr>
          <w:ilvl w:val="0"/>
          <w:numId w:val="37"/>
        </w:numPr>
        <w:spacing w:beforeLines="0" w:afterLines="0"/>
        <w:rPr>
          <w:color w:val="auto"/>
        </w:rPr>
      </w:pPr>
      <w:r>
        <w:rPr>
          <w:rFonts w:hint="eastAsia"/>
          <w:color w:val="auto"/>
        </w:rPr>
        <w:t>数据安全与风险防控培训。</w:t>
      </w:r>
    </w:p>
    <w:p>
      <w:pPr>
        <w:pStyle w:val="104"/>
        <w:spacing w:before="240" w:after="240"/>
        <w:rPr>
          <w:color w:val="auto"/>
        </w:rPr>
      </w:pPr>
      <w:bookmarkStart w:id="175" w:name="_Toc208478964"/>
      <w:bookmarkStart w:id="176" w:name="_Toc185407568_WPSOffice_Level1"/>
      <w:bookmarkStart w:id="177" w:name="_Toc215222429"/>
      <w:bookmarkStart w:id="178" w:name="_Toc208479259"/>
      <w:bookmarkStart w:id="179" w:name="_Toc848057435_WPSOffice_Level1"/>
      <w:bookmarkStart w:id="180" w:name="_Toc208480630"/>
      <w:bookmarkStart w:id="181" w:name="_Toc822118662_WPSOffice_Level1"/>
      <w:bookmarkStart w:id="182" w:name="_Toc215222240"/>
      <w:r>
        <w:rPr>
          <w:rFonts w:hint="eastAsia"/>
          <w:color w:val="auto"/>
        </w:rPr>
        <w:t>监督考核</w:t>
      </w:r>
      <w:bookmarkEnd w:id="175"/>
      <w:bookmarkEnd w:id="176"/>
      <w:bookmarkEnd w:id="177"/>
      <w:bookmarkEnd w:id="178"/>
      <w:bookmarkEnd w:id="179"/>
      <w:bookmarkEnd w:id="180"/>
      <w:bookmarkEnd w:id="181"/>
      <w:bookmarkEnd w:id="182"/>
    </w:p>
    <w:p>
      <w:pPr>
        <w:pStyle w:val="162"/>
        <w:rPr>
          <w:color w:val="auto"/>
        </w:rPr>
      </w:pPr>
      <w:r>
        <w:rPr>
          <w:rFonts w:hint="eastAsia"/>
          <w:color w:val="auto"/>
        </w:rPr>
        <w:t>儿童福利机构应建立业务档案管理督查考核机制，对在业务档案管理过程中存在的问题，查找原因，采取纠正和预防措施，及时改进。</w:t>
      </w:r>
    </w:p>
    <w:p>
      <w:pPr>
        <w:pStyle w:val="162"/>
        <w:rPr>
          <w:color w:val="auto"/>
        </w:rPr>
      </w:pPr>
      <w:r>
        <w:rPr>
          <w:rFonts w:hint="eastAsia"/>
          <w:color w:val="auto"/>
        </w:rPr>
        <w:t>儿童福利机构应每年开展一次专项检查，对业务档案管理、信息化建设等工作进行全面核查和动态评估。</w:t>
      </w:r>
    </w:p>
    <w:p>
      <w:pPr>
        <w:pStyle w:val="162"/>
        <w:rPr>
          <w:color w:val="auto"/>
        </w:rPr>
      </w:pPr>
      <w:r>
        <w:rPr>
          <w:rFonts w:hint="eastAsia"/>
          <w:color w:val="auto"/>
        </w:rPr>
        <w:t>业务档案工作接受主管民政部门和档案行政管理部门的业务指导、监督。</w:t>
      </w:r>
    </w:p>
    <w:p>
      <w:pPr>
        <w:pStyle w:val="56"/>
        <w:ind w:firstLine="420"/>
        <w:rPr>
          <w:color w:val="auto"/>
        </w:rPr>
      </w:pPr>
    </w:p>
    <w:p>
      <w:pPr>
        <w:pStyle w:val="56"/>
        <w:ind w:firstLine="0" w:firstLineChars="0"/>
        <w:rPr>
          <w:color w:val="auto"/>
        </w:rPr>
      </w:pPr>
    </w:p>
    <w:p>
      <w:pPr>
        <w:pStyle w:val="56"/>
        <w:ind w:firstLine="0" w:firstLineChars="0"/>
        <w:rPr>
          <w:color w:val="auto"/>
        </w:rPr>
        <w:sectPr>
          <w:pgSz w:w="11906" w:h="16838"/>
          <w:pgMar w:top="1928" w:right="1134" w:bottom="1134" w:left="1134" w:header="1418" w:footer="1134" w:gutter="284"/>
          <w:pgNumType w:start="1"/>
          <w:cols w:space="425" w:num="1"/>
          <w:formProt w:val="0"/>
          <w:docGrid w:linePitch="312" w:charSpace="0"/>
        </w:sectPr>
      </w:pPr>
    </w:p>
    <w:bookmarkEnd w:id="27"/>
    <w:p>
      <w:pPr>
        <w:pStyle w:val="198"/>
        <w:rPr>
          <w:vanish w:val="0"/>
          <w:color w:val="auto"/>
        </w:rPr>
      </w:pPr>
      <w:bookmarkStart w:id="183" w:name="BookMark5"/>
    </w:p>
    <w:p>
      <w:pPr>
        <w:pStyle w:val="199"/>
        <w:rPr>
          <w:vanish w:val="0"/>
          <w:color w:val="auto"/>
        </w:rPr>
      </w:pPr>
    </w:p>
    <w:p>
      <w:pPr>
        <w:pStyle w:val="76"/>
        <w:spacing w:after="120"/>
        <w:rPr>
          <w:color w:val="auto"/>
        </w:rPr>
      </w:pPr>
      <w:r>
        <w:rPr>
          <w:color w:val="auto"/>
        </w:rPr>
        <w:br w:type="textWrapping"/>
      </w:r>
      <w:bookmarkStart w:id="184" w:name="_Toc1920671452_WPSOffice_Level1"/>
      <w:bookmarkStart w:id="185" w:name="_Toc441087694_WPSOffice_Level1"/>
      <w:bookmarkStart w:id="186" w:name="_Toc812222299_WPSOffice_Level1"/>
      <w:bookmarkStart w:id="187" w:name="_Toc208479260"/>
      <w:bookmarkStart w:id="188" w:name="_Toc208478965"/>
      <w:bookmarkStart w:id="189" w:name="_Toc215222241"/>
      <w:bookmarkStart w:id="190" w:name="_Toc215222430"/>
      <w:bookmarkStart w:id="191" w:name="_Toc208480631"/>
      <w:r>
        <w:rPr>
          <w:rFonts w:hint="eastAsia"/>
          <w:color w:val="auto"/>
        </w:rPr>
        <w:t>（资料性）</w:t>
      </w:r>
      <w:r>
        <w:rPr>
          <w:color w:val="auto"/>
        </w:rPr>
        <w:br w:type="textWrapping"/>
      </w:r>
      <w:r>
        <w:rPr>
          <w:rFonts w:hint="eastAsia"/>
          <w:color w:val="auto"/>
        </w:rPr>
        <w:t>业务档案材料归档范</w:t>
      </w:r>
      <w:bookmarkEnd w:id="184"/>
      <w:bookmarkEnd w:id="185"/>
      <w:bookmarkEnd w:id="186"/>
      <w:r>
        <w:rPr>
          <w:rFonts w:hint="eastAsia"/>
          <w:color w:val="auto"/>
        </w:rPr>
        <w:t>围表</w:t>
      </w:r>
      <w:bookmarkEnd w:id="187"/>
      <w:bookmarkEnd w:id="188"/>
      <w:bookmarkEnd w:id="189"/>
      <w:bookmarkEnd w:id="190"/>
      <w:bookmarkEnd w:id="191"/>
    </w:p>
    <w:p>
      <w:pPr>
        <w:pStyle w:val="56"/>
        <w:ind w:firstLine="0" w:firstLineChars="0"/>
        <w:rPr>
          <w:color w:val="auto"/>
        </w:rPr>
      </w:pPr>
      <w:r>
        <w:rPr>
          <w:rFonts w:hint="eastAsia"/>
          <w:color w:val="auto"/>
        </w:rPr>
        <w:t>表 A.1 给出了儿童在进入机构、在机构、离开机构所形成的档案材料归档范围。</w:t>
      </w:r>
    </w:p>
    <w:p>
      <w:pPr>
        <w:pStyle w:val="77"/>
        <w:spacing w:before="120" w:after="120"/>
        <w:rPr>
          <w:color w:val="auto"/>
        </w:rPr>
      </w:pPr>
      <w:bookmarkStart w:id="192" w:name="_Toc257336839_WPSOffice_Level1"/>
      <w:bookmarkStart w:id="193" w:name="_Toc1668497642_WPSOffice_Level1"/>
      <w:r>
        <w:rPr>
          <w:rFonts w:hint="eastAsia"/>
          <w:color w:val="auto"/>
        </w:rPr>
        <w:t>业务档案材料归档范围表</w:t>
      </w:r>
      <w:bookmarkEnd w:id="192"/>
      <w:bookmarkEnd w:id="193"/>
    </w:p>
    <w:tbl>
      <w:tblPr>
        <w:tblStyle w:val="231"/>
        <w:tblW w:w="1121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0" w:type="dxa"/>
          <w:bottom w:w="0" w:type="dxa"/>
          <w:right w:w="100" w:type="dxa"/>
        </w:tblCellMar>
      </w:tblPr>
      <w:tblGrid>
        <w:gridCol w:w="659"/>
        <w:gridCol w:w="5510"/>
        <w:gridCol w:w="504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tcBorders>
              <w:top w:val="single" w:color="000000" w:sz="8" w:space="0"/>
              <w:bottom w:val="single" w:color="000000" w:sz="8" w:space="0"/>
            </w:tcBorders>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b/>
                <w:bCs/>
                <w:color w:val="auto"/>
                <w:kern w:val="0"/>
                <w:sz w:val="18"/>
                <w:szCs w:val="20"/>
              </w:rPr>
            </w:pPr>
            <w:r>
              <w:rPr>
                <w:rFonts w:ascii="Times New Roman" w:hAnsi="Times New Roman" w:cs="Arial"/>
                <w:b/>
                <w:bCs/>
                <w:color w:val="auto"/>
                <w:kern w:val="0"/>
                <w:sz w:val="18"/>
                <w:szCs w:val="20"/>
              </w:rPr>
              <w:t>序号</w:t>
            </w:r>
          </w:p>
        </w:tc>
        <w:tc>
          <w:tcPr>
            <w:tcW w:w="5510" w:type="dxa"/>
            <w:tcBorders>
              <w:top w:val="single" w:color="000000" w:sz="8" w:space="0"/>
              <w:bottom w:val="single" w:color="000000" w:sz="8" w:space="0"/>
            </w:tcBorders>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b/>
                <w:bCs/>
                <w:color w:val="auto"/>
                <w:kern w:val="0"/>
                <w:sz w:val="18"/>
                <w:szCs w:val="20"/>
              </w:rPr>
            </w:pPr>
            <w:r>
              <w:rPr>
                <w:rFonts w:ascii="Times New Roman" w:hAnsi="Times New Roman" w:cs="Arial"/>
                <w:b/>
                <w:bCs/>
                <w:color w:val="auto"/>
                <w:kern w:val="0"/>
                <w:sz w:val="18"/>
                <w:szCs w:val="20"/>
              </w:rPr>
              <w:t>归档文件</w:t>
            </w:r>
          </w:p>
        </w:tc>
        <w:tc>
          <w:tcPr>
            <w:tcW w:w="5049" w:type="dxa"/>
            <w:tcBorders>
              <w:top w:val="single" w:color="000000" w:sz="8" w:space="0"/>
              <w:bottom w:val="single" w:color="000000" w:sz="8" w:space="0"/>
            </w:tcBorders>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b/>
                <w:bCs/>
                <w:color w:val="auto"/>
                <w:kern w:val="0"/>
                <w:sz w:val="18"/>
                <w:szCs w:val="20"/>
              </w:rPr>
            </w:pPr>
            <w:r>
              <w:rPr>
                <w:rFonts w:ascii="Times New Roman" w:hAnsi="Times New Roman" w:cs="Arial"/>
                <w:b/>
                <w:bCs/>
                <w:color w:val="auto"/>
                <w:kern w:val="0"/>
                <w:sz w:val="18"/>
                <w:szCs w:val="20"/>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tcBorders>
              <w:top w:val="single" w:color="000000" w:sz="8" w:space="0"/>
            </w:tcBorders>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b/>
                <w:bCs/>
                <w:color w:val="auto"/>
                <w:kern w:val="0"/>
                <w:sz w:val="18"/>
                <w:szCs w:val="20"/>
              </w:rPr>
            </w:pPr>
            <w:r>
              <w:rPr>
                <w:rFonts w:ascii="Times New Roman" w:hAnsi="Times New Roman" w:cs="Arial"/>
                <w:b/>
                <w:bCs/>
                <w:color w:val="auto"/>
                <w:kern w:val="0"/>
                <w:sz w:val="18"/>
                <w:szCs w:val="20"/>
              </w:rPr>
              <w:t>1</w:t>
            </w:r>
          </w:p>
        </w:tc>
        <w:tc>
          <w:tcPr>
            <w:tcW w:w="5510" w:type="dxa"/>
            <w:tcBorders>
              <w:top w:val="single" w:color="000000" w:sz="8" w:space="0"/>
            </w:tcBorders>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b/>
                <w:bCs/>
                <w:color w:val="auto"/>
                <w:kern w:val="0"/>
                <w:sz w:val="18"/>
                <w:szCs w:val="20"/>
              </w:rPr>
            </w:pPr>
            <w:r>
              <w:rPr>
                <w:rFonts w:ascii="Times New Roman" w:hAnsi="Times New Roman" w:cs="Arial"/>
                <w:b/>
                <w:bCs/>
                <w:color w:val="auto"/>
                <w:kern w:val="0"/>
                <w:sz w:val="18"/>
                <w:szCs w:val="20"/>
              </w:rPr>
              <w:t>进入机构</w:t>
            </w:r>
          </w:p>
        </w:tc>
        <w:tc>
          <w:tcPr>
            <w:tcW w:w="5049" w:type="dxa"/>
            <w:tcBorders>
              <w:top w:val="single" w:color="000000" w:sz="8" w:space="0"/>
            </w:tcBorders>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b/>
                <w:bCs/>
                <w:color w:val="auto"/>
                <w:kern w:val="0"/>
                <w:sz w:val="18"/>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tcBorders>
              <w:top w:val="single" w:color="000000" w:sz="8" w:space="0"/>
            </w:tcBorders>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b/>
                <w:bCs/>
                <w:color w:val="auto"/>
                <w:kern w:val="0"/>
                <w:sz w:val="18"/>
                <w:szCs w:val="20"/>
              </w:rPr>
            </w:pPr>
            <w:r>
              <w:rPr>
                <w:rFonts w:ascii="Times New Roman" w:hAnsi="Times New Roman" w:cs="Arial"/>
                <w:b w:val="0"/>
                <w:bCs w:val="0"/>
                <w:color w:val="auto"/>
                <w:kern w:val="0"/>
                <w:sz w:val="18"/>
                <w:szCs w:val="20"/>
              </w:rPr>
              <w:t>1.1</w:t>
            </w:r>
          </w:p>
        </w:tc>
        <w:tc>
          <w:tcPr>
            <w:tcW w:w="5510" w:type="dxa"/>
            <w:tcBorders>
              <w:top w:val="single" w:color="000000" w:sz="8" w:space="0"/>
            </w:tcBorders>
            <w:shd w:val="clear" w:color="auto" w:fill="auto"/>
            <w:vAlign w:val="center"/>
          </w:tcPr>
          <w:p>
            <w:pPr>
              <w:widowControl/>
              <w:kinsoku w:val="0"/>
              <w:autoSpaceDE w:val="0"/>
              <w:autoSpaceDN w:val="0"/>
              <w:snapToGrid w:val="0"/>
              <w:spacing w:before="0" w:beforeLines="-2147483648" w:after="0" w:afterLines="-2147483648" w:line="360" w:lineRule="exact"/>
              <w:ind w:right="56"/>
              <w:jc w:val="left"/>
              <w:textAlignment w:val="baseline"/>
              <w:rPr>
                <w:rFonts w:ascii="Times New Roman" w:hAnsi="Times New Roman" w:cs="Arial"/>
                <w:b/>
                <w:bCs/>
                <w:color w:val="auto"/>
                <w:kern w:val="0"/>
                <w:sz w:val="18"/>
                <w:szCs w:val="20"/>
              </w:rPr>
            </w:pPr>
            <w:r>
              <w:rPr>
                <w:rFonts w:hint="eastAsia" w:ascii="Times New Roman" w:hAnsi="Times New Roman" w:cs="Arial"/>
                <w:color w:val="auto"/>
                <w:kern w:val="0"/>
                <w:sz w:val="18"/>
                <w:szCs w:val="20"/>
              </w:rPr>
              <w:t>主管民政部门同意接收的意见</w:t>
            </w:r>
            <w:r>
              <w:rPr>
                <w:rFonts w:ascii="Times New Roman" w:hAnsi="Times New Roman" w:cs="Arial"/>
                <w:color w:val="auto"/>
                <w:kern w:val="0"/>
                <w:sz w:val="18"/>
                <w:szCs w:val="20"/>
              </w:rPr>
              <w:t>、入院登记表</w:t>
            </w:r>
          </w:p>
        </w:tc>
        <w:tc>
          <w:tcPr>
            <w:tcW w:w="5049" w:type="dxa"/>
            <w:tcBorders>
              <w:top w:val="single" w:color="000000" w:sz="8" w:space="0"/>
            </w:tcBorders>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b/>
                <w:bCs/>
                <w:color w:val="auto"/>
                <w:kern w:val="0"/>
                <w:sz w:val="18"/>
                <w:szCs w:val="20"/>
              </w:rPr>
            </w:pPr>
            <w:r>
              <w:rPr>
                <w:rFonts w:hint="eastAsia" w:ascii="Times New Roman" w:hAnsi="Times New Roman" w:cs="Arial"/>
                <w:b w:val="0"/>
                <w:bCs w:val="0"/>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w:t>
            </w:r>
            <w:r>
              <w:rPr>
                <w:rFonts w:hint="eastAsia" w:ascii="Times New Roman" w:hAnsi="Times New Roman" w:cs="Arial"/>
                <w:color w:val="auto"/>
                <w:kern w:val="0"/>
                <w:sz w:val="18"/>
                <w:szCs w:val="20"/>
              </w:rPr>
              <w:t>2</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儿童基本信息</w:t>
            </w:r>
            <w:r>
              <w:rPr>
                <w:rFonts w:hint="eastAsia" w:ascii="Times New Roman" w:hAnsi="Times New Roman" w:cs="Arial"/>
                <w:color w:val="auto"/>
                <w:kern w:val="0"/>
                <w:sz w:val="18"/>
                <w:szCs w:val="20"/>
              </w:rPr>
              <w:t>表（包括姓名、性别、进入机构时间、</w:t>
            </w:r>
            <w:r>
              <w:rPr>
                <w:rFonts w:ascii="Times New Roman" w:hAnsi="Times New Roman" w:cs="Arial"/>
                <w:color w:val="auto"/>
                <w:kern w:val="0"/>
                <w:sz w:val="18"/>
                <w:szCs w:val="20"/>
              </w:rPr>
              <w:t>照片、</w:t>
            </w:r>
            <w:r>
              <w:rPr>
                <w:rFonts w:hint="eastAsia" w:ascii="Times New Roman" w:hAnsi="Times New Roman" w:cs="Arial"/>
                <w:color w:val="auto"/>
                <w:kern w:val="0"/>
                <w:sz w:val="18"/>
                <w:szCs w:val="20"/>
              </w:rPr>
              <w:t>健康状况、</w:t>
            </w:r>
            <w:r>
              <w:rPr>
                <w:rFonts w:ascii="Times New Roman" w:hAnsi="Times New Roman" w:cs="Arial"/>
                <w:color w:val="auto"/>
                <w:kern w:val="0"/>
                <w:sz w:val="18"/>
                <w:szCs w:val="20"/>
              </w:rPr>
              <w:t>儿童脚印或手印</w:t>
            </w:r>
            <w:r>
              <w:rPr>
                <w:rFonts w:hint="eastAsia" w:ascii="Times New Roman" w:hAnsi="Times New Roman" w:cs="Arial"/>
                <w:color w:val="auto"/>
                <w:kern w:val="0"/>
                <w:sz w:val="18"/>
                <w:szCs w:val="20"/>
              </w:rPr>
              <w:t>等</w:t>
            </w:r>
            <w:r>
              <w:rPr>
                <w:rFonts w:ascii="Times New Roman" w:hAnsi="Times New Roman" w:cs="Arial"/>
                <w:color w:val="auto"/>
                <w:kern w:val="0"/>
                <w:sz w:val="18"/>
                <w:szCs w:val="20"/>
              </w:rPr>
              <w:t>）</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1.3</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儿童进入机构时随身携带能够标识其身份的物品等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w:t>
            </w:r>
            <w:r>
              <w:rPr>
                <w:rFonts w:hint="eastAsia" w:ascii="Times New Roman" w:hAnsi="Times New Roman" w:cs="Arial"/>
                <w:color w:val="auto"/>
                <w:kern w:val="0"/>
                <w:sz w:val="18"/>
                <w:szCs w:val="20"/>
              </w:rPr>
              <w:t>4</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w:t>
            </w:r>
            <w:r>
              <w:rPr>
                <w:rFonts w:ascii="Times New Roman" w:hAnsi="Times New Roman" w:cs="Arial"/>
                <w:color w:val="auto"/>
                <w:kern w:val="0"/>
                <w:sz w:val="18"/>
                <w:szCs w:val="20"/>
              </w:rPr>
              <w:t>健康信息（体格检查表、门诊病历</w:t>
            </w:r>
            <w:r>
              <w:rPr>
                <w:rFonts w:hint="eastAsia" w:ascii="Times New Roman" w:hAnsi="Times New Roman" w:cs="Arial"/>
                <w:color w:val="auto"/>
                <w:kern w:val="0"/>
                <w:sz w:val="18"/>
                <w:szCs w:val="20"/>
              </w:rPr>
              <w:t>或者</w:t>
            </w:r>
            <w:r>
              <w:rPr>
                <w:rFonts w:ascii="Times New Roman" w:hAnsi="Times New Roman" w:cs="Arial"/>
                <w:color w:val="auto"/>
                <w:kern w:val="0"/>
                <w:sz w:val="18"/>
                <w:szCs w:val="20"/>
              </w:rPr>
              <w:t>住院病历</w:t>
            </w:r>
            <w:r>
              <w:rPr>
                <w:rFonts w:hint="eastAsia" w:ascii="Times New Roman" w:hAnsi="Times New Roman" w:cs="Arial"/>
                <w:color w:val="auto"/>
                <w:kern w:val="0"/>
                <w:sz w:val="18"/>
                <w:szCs w:val="20"/>
              </w:rPr>
              <w:t>、</w:t>
            </w:r>
            <w:r>
              <w:rPr>
                <w:rFonts w:ascii="Times New Roman" w:hAnsi="Times New Roman" w:cs="Arial"/>
                <w:color w:val="auto"/>
                <w:kern w:val="0"/>
                <w:sz w:val="18"/>
                <w:szCs w:val="20"/>
              </w:rPr>
              <w:t>出院记录、成长情况评估表等）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w:t>
            </w:r>
            <w:r>
              <w:rPr>
                <w:rFonts w:hint="eastAsia" w:ascii="Times New Roman" w:hAnsi="Times New Roman" w:cs="Arial"/>
                <w:color w:val="auto"/>
                <w:kern w:val="0"/>
                <w:sz w:val="18"/>
                <w:szCs w:val="20"/>
              </w:rPr>
              <w:t>5</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公安机关出具的相关证明材料、儿童福利机构发布的寻亲公告等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A类儿童</w:t>
            </w:r>
            <w:r>
              <w:rPr>
                <w:rFonts w:hint="eastAsia" w:ascii="Times New Roman" w:hAnsi="Times New Roman" w:cs="Arial"/>
                <w:color w:val="auto"/>
                <w:kern w:val="0"/>
                <w:sz w:val="18"/>
                <w:szCs w:val="20"/>
              </w:rPr>
              <w:t>中的被遗弃儿童、打拐解救儿童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w:t>
            </w:r>
            <w:r>
              <w:rPr>
                <w:rFonts w:hint="eastAsia" w:ascii="Times New Roman" w:hAnsi="Times New Roman" w:cs="Arial"/>
                <w:color w:val="auto"/>
                <w:kern w:val="0"/>
                <w:sz w:val="18"/>
                <w:szCs w:val="20"/>
              </w:rPr>
              <w:t>6</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公安机关出具的DNA信息比对结果、未成年人救助保护机构发布的寻亲公告等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A类儿童</w:t>
            </w:r>
            <w:r>
              <w:rPr>
                <w:rFonts w:hint="eastAsia" w:ascii="Times New Roman" w:hAnsi="Times New Roman" w:cs="Arial"/>
                <w:color w:val="auto"/>
                <w:kern w:val="0"/>
                <w:sz w:val="18"/>
                <w:szCs w:val="20"/>
              </w:rPr>
              <w:t>中的流浪乞讨儿童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w:t>
            </w:r>
            <w:r>
              <w:rPr>
                <w:rFonts w:hint="eastAsia" w:ascii="Times New Roman" w:hAnsi="Times New Roman" w:cs="Arial"/>
                <w:color w:val="auto"/>
                <w:kern w:val="0"/>
                <w:sz w:val="18"/>
                <w:szCs w:val="20"/>
              </w:rPr>
              <w:t>7</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儿童监护人死亡证明或者人民法院宣告死亡的判决书复印件、儿童户籍所在地乡镇人民政府（街道办事处）提交的没有其他人可以担任监护人的情况报告及有关佐证材料等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B</w:t>
            </w:r>
            <w:r>
              <w:rPr>
                <w:rFonts w:ascii="Times New Roman" w:hAnsi="Times New Roman" w:cs="Arial"/>
                <w:color w:val="auto"/>
                <w:kern w:val="0"/>
                <w:sz w:val="18"/>
                <w:szCs w:val="20"/>
              </w:rPr>
              <w:t>类儿童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w:t>
            </w:r>
            <w:r>
              <w:rPr>
                <w:rFonts w:hint="eastAsia" w:ascii="Times New Roman" w:hAnsi="Times New Roman" w:cs="Arial"/>
                <w:color w:val="auto"/>
                <w:kern w:val="0"/>
                <w:sz w:val="18"/>
                <w:szCs w:val="20"/>
              </w:rPr>
              <w:t>8</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儿童户籍所在地乡镇人民政府（街道办事处）提交的父母丧失监护能力且无其他人可以担任监护人的情况报告及有关佐证材料等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C</w:t>
            </w:r>
            <w:r>
              <w:rPr>
                <w:rFonts w:ascii="Times New Roman" w:hAnsi="Times New Roman" w:cs="Arial"/>
                <w:color w:val="auto"/>
                <w:kern w:val="0"/>
                <w:sz w:val="18"/>
                <w:szCs w:val="20"/>
              </w:rPr>
              <w:t>类儿童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w:t>
            </w:r>
            <w:r>
              <w:rPr>
                <w:rFonts w:hint="eastAsia" w:ascii="Times New Roman" w:hAnsi="Times New Roman" w:cs="Arial"/>
                <w:color w:val="auto"/>
                <w:kern w:val="0"/>
                <w:sz w:val="18"/>
                <w:szCs w:val="20"/>
              </w:rPr>
              <w:t>9</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人民法院生效判决书复印件</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D</w:t>
            </w:r>
            <w:r>
              <w:rPr>
                <w:rFonts w:ascii="Times New Roman" w:hAnsi="Times New Roman" w:cs="Arial"/>
                <w:color w:val="auto"/>
                <w:kern w:val="0"/>
                <w:sz w:val="18"/>
                <w:szCs w:val="20"/>
              </w:rPr>
              <w:t>类儿童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w:t>
            </w:r>
            <w:r>
              <w:rPr>
                <w:rFonts w:hint="eastAsia" w:ascii="Times New Roman" w:hAnsi="Times New Roman" w:cs="Arial"/>
                <w:color w:val="auto"/>
                <w:kern w:val="0"/>
                <w:sz w:val="18"/>
                <w:szCs w:val="20"/>
              </w:rPr>
              <w:t>10</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县级以上人民政府民政部门规定的相关材料</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E</w:t>
            </w:r>
            <w:r>
              <w:rPr>
                <w:rFonts w:ascii="Times New Roman" w:hAnsi="Times New Roman" w:cs="Arial"/>
                <w:color w:val="auto"/>
                <w:kern w:val="0"/>
                <w:sz w:val="18"/>
                <w:szCs w:val="20"/>
              </w:rPr>
              <w:t>类儿童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1.1</w:t>
            </w:r>
            <w:r>
              <w:rPr>
                <w:rFonts w:hint="eastAsia" w:ascii="Times New Roman" w:hAnsi="Times New Roman" w:cs="Arial"/>
                <w:color w:val="auto"/>
                <w:kern w:val="0"/>
                <w:sz w:val="18"/>
                <w:szCs w:val="20"/>
              </w:rPr>
              <w:t>1</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公安机关出具的捡拾报案证明，以及其他与儿童有关的材料</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F</w:t>
            </w:r>
            <w:r>
              <w:rPr>
                <w:rFonts w:ascii="Times New Roman" w:hAnsi="Times New Roman" w:cs="Arial"/>
                <w:color w:val="auto"/>
                <w:kern w:val="0"/>
                <w:sz w:val="18"/>
                <w:szCs w:val="20"/>
              </w:rPr>
              <w:t>类儿童</w:t>
            </w:r>
            <w:r>
              <w:rPr>
                <w:rFonts w:hint="eastAsia" w:ascii="Times New Roman" w:hAnsi="Times New Roman" w:cs="Arial"/>
                <w:color w:val="auto"/>
                <w:kern w:val="0"/>
                <w:sz w:val="18"/>
                <w:szCs w:val="20"/>
              </w:rPr>
              <w:t>中的正在查找父母或者其他监护人的被遗弃儿童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1.1</w:t>
            </w:r>
            <w:r>
              <w:rPr>
                <w:rFonts w:hint="eastAsia" w:ascii="Times New Roman" w:hAnsi="Times New Roman" w:cs="Arial"/>
                <w:color w:val="auto"/>
                <w:kern w:val="0"/>
                <w:sz w:val="18"/>
                <w:szCs w:val="20"/>
              </w:rPr>
              <w:t>2</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公安机关出具的打拐解救儿童临时照料通知书、DNA信息比对结果、暂时未查找到父母或者其他监护人的证明材料，以及其他与儿童有关的材料</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F</w:t>
            </w:r>
            <w:r>
              <w:rPr>
                <w:rFonts w:ascii="Times New Roman" w:hAnsi="Times New Roman" w:cs="Arial"/>
                <w:color w:val="auto"/>
                <w:kern w:val="0"/>
                <w:sz w:val="18"/>
                <w:szCs w:val="20"/>
              </w:rPr>
              <w:t>类儿童</w:t>
            </w:r>
            <w:r>
              <w:rPr>
                <w:rFonts w:hint="eastAsia" w:ascii="Times New Roman" w:hAnsi="Times New Roman" w:cs="Arial"/>
                <w:color w:val="auto"/>
                <w:kern w:val="0"/>
                <w:sz w:val="18"/>
                <w:szCs w:val="20"/>
              </w:rPr>
              <w:t>中的正在查找父母或者其他监护人的打拐解救儿童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1.1</w:t>
            </w:r>
            <w:r>
              <w:rPr>
                <w:rFonts w:hint="eastAsia" w:ascii="Times New Roman" w:hAnsi="Times New Roman" w:cs="Arial"/>
                <w:color w:val="auto"/>
                <w:kern w:val="0"/>
                <w:sz w:val="18"/>
                <w:szCs w:val="20"/>
              </w:rPr>
              <w:t>3</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按照未成年人救助保护机构管理有关规定执行的材料</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F</w:t>
            </w:r>
            <w:r>
              <w:rPr>
                <w:rFonts w:ascii="Times New Roman" w:hAnsi="Times New Roman" w:cs="Arial"/>
                <w:color w:val="auto"/>
                <w:kern w:val="0"/>
                <w:sz w:val="18"/>
                <w:szCs w:val="20"/>
              </w:rPr>
              <w:t>类儿童</w:t>
            </w:r>
            <w:r>
              <w:rPr>
                <w:rFonts w:hint="eastAsia" w:ascii="Times New Roman" w:hAnsi="Times New Roman" w:cs="Arial"/>
                <w:color w:val="auto"/>
                <w:kern w:val="0"/>
                <w:sz w:val="18"/>
                <w:szCs w:val="20"/>
              </w:rPr>
              <w:t>中的因儿童福利机构主管民政部门未设立未成年人救助保护机构而由儿童福利机构临时监护的儿童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1.1</w:t>
            </w:r>
            <w:r>
              <w:rPr>
                <w:rFonts w:hint="eastAsia" w:ascii="Times New Roman" w:hAnsi="Times New Roman" w:cs="Arial"/>
                <w:color w:val="auto"/>
                <w:kern w:val="0"/>
                <w:sz w:val="18"/>
                <w:szCs w:val="20"/>
              </w:rPr>
              <w:t>4</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儿童福利机构与未成年人救助保护机构签订的代为养育儿童的委托协议，以及其他按照未成年人救助保护机构管理有关规定执行的材料</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F</w:t>
            </w:r>
            <w:r>
              <w:rPr>
                <w:rFonts w:ascii="Times New Roman" w:hAnsi="Times New Roman" w:cs="Arial"/>
                <w:color w:val="auto"/>
                <w:kern w:val="0"/>
                <w:sz w:val="18"/>
                <w:szCs w:val="20"/>
              </w:rPr>
              <w:t>类儿童</w:t>
            </w:r>
            <w:r>
              <w:rPr>
                <w:rFonts w:hint="eastAsia" w:ascii="Times New Roman" w:hAnsi="Times New Roman" w:cs="Arial"/>
                <w:color w:val="auto"/>
                <w:kern w:val="0"/>
                <w:sz w:val="18"/>
                <w:szCs w:val="20"/>
              </w:rPr>
              <w:t>中的因儿童福利机构主管民政部门所属未成年人救助保护机构不具备相关条件而由儿童福利机构临时监护的儿童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1.1</w:t>
            </w:r>
            <w:r>
              <w:rPr>
                <w:rFonts w:hint="eastAsia" w:ascii="Times New Roman" w:hAnsi="Times New Roman" w:cs="Arial"/>
                <w:color w:val="auto"/>
                <w:kern w:val="0"/>
                <w:sz w:val="18"/>
                <w:szCs w:val="20"/>
              </w:rPr>
              <w:t>5</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儿童户籍所在地县级民政部门与儿童监护人签订的集中供养协议书复印件、特困人员确认决定书复印件</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G</w:t>
            </w:r>
            <w:r>
              <w:rPr>
                <w:rFonts w:ascii="Times New Roman" w:hAnsi="Times New Roman" w:cs="Arial"/>
                <w:color w:val="auto"/>
                <w:kern w:val="0"/>
                <w:sz w:val="18"/>
                <w:szCs w:val="20"/>
              </w:rPr>
              <w:t>类儿童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b/>
                <w:bCs/>
                <w:color w:val="auto"/>
                <w:kern w:val="0"/>
                <w:sz w:val="18"/>
                <w:szCs w:val="20"/>
              </w:rPr>
            </w:pPr>
            <w:bookmarkStart w:id="194" w:name="bookmark35"/>
            <w:bookmarkEnd w:id="194"/>
            <w:r>
              <w:rPr>
                <w:rFonts w:ascii="Times New Roman" w:hAnsi="Times New Roman" w:cs="Arial"/>
                <w:b/>
                <w:bCs/>
                <w:color w:val="auto"/>
                <w:kern w:val="0"/>
                <w:sz w:val="18"/>
                <w:szCs w:val="20"/>
              </w:rPr>
              <w:t>2</w:t>
            </w:r>
          </w:p>
        </w:tc>
        <w:tc>
          <w:tcPr>
            <w:tcW w:w="5510"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b/>
                <w:bCs/>
                <w:color w:val="auto"/>
                <w:kern w:val="0"/>
                <w:sz w:val="18"/>
                <w:szCs w:val="20"/>
              </w:rPr>
            </w:pPr>
            <w:r>
              <w:rPr>
                <w:rFonts w:ascii="Times New Roman" w:hAnsi="Times New Roman" w:cs="Arial"/>
                <w:b/>
                <w:bCs/>
                <w:color w:val="auto"/>
                <w:kern w:val="0"/>
                <w:sz w:val="18"/>
                <w:szCs w:val="20"/>
              </w:rPr>
              <w:t>在机构</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2.1</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户口</w:t>
            </w:r>
            <w:r>
              <w:rPr>
                <w:rFonts w:hint="eastAsia" w:ascii="Times New Roman" w:hAnsi="Times New Roman" w:cs="Arial"/>
                <w:color w:val="auto"/>
                <w:kern w:val="0"/>
                <w:sz w:val="18"/>
                <w:szCs w:val="20"/>
              </w:rPr>
              <w:t>簿</w:t>
            </w:r>
            <w:r>
              <w:rPr>
                <w:rFonts w:ascii="Times New Roman" w:hAnsi="Times New Roman" w:cs="Arial"/>
                <w:color w:val="auto"/>
                <w:kern w:val="0"/>
                <w:sz w:val="18"/>
                <w:szCs w:val="20"/>
              </w:rPr>
              <w:t>（复印件）</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2.2</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残疾</w:t>
            </w:r>
            <w:r>
              <w:rPr>
                <w:rFonts w:hint="eastAsia" w:ascii="Times New Roman" w:hAnsi="Times New Roman" w:cs="Arial"/>
                <w:color w:val="auto"/>
                <w:kern w:val="0"/>
                <w:sz w:val="18"/>
                <w:szCs w:val="20"/>
              </w:rPr>
              <w:t>人</w:t>
            </w:r>
            <w:r>
              <w:rPr>
                <w:rFonts w:ascii="Times New Roman" w:hAnsi="Times New Roman" w:cs="Arial"/>
                <w:color w:val="auto"/>
                <w:kern w:val="0"/>
                <w:sz w:val="18"/>
                <w:szCs w:val="20"/>
              </w:rPr>
              <w:t>证（复印件）</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残疾儿童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2.3</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中华人民共和国社会保障卡（复印件）</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2.4</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健康档案（包括现病史、既往病史、体检报告表等）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2.5</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预防接种记录</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2.6</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儿童成长状况表、成长状况报告、照片、视频</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2.7</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养育、治疗、康复、特教等服务人员配置和服务提供情况</w:t>
            </w:r>
          </w:p>
        </w:tc>
        <w:tc>
          <w:tcPr>
            <w:tcW w:w="504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2.8</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手术治疗相关材料（入院手续、出院记录、主要的辅助检查记录等）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有相关情况的儿童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2.9</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康复治疗相关材料（康复计划方案、康复评估报告、康复阶段性记录、转科记录单、康复医师或者专业机构出具的矫形器具及康复辅助器具的适配评估报告等）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残疾儿童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2.10</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受教育</w:t>
            </w:r>
            <w:r>
              <w:rPr>
                <w:rFonts w:hint="eastAsia" w:ascii="Times New Roman" w:hAnsi="Times New Roman" w:cs="Arial"/>
                <w:color w:val="auto"/>
                <w:kern w:val="0"/>
                <w:sz w:val="18"/>
                <w:szCs w:val="20"/>
              </w:rPr>
              <w:t>相关</w:t>
            </w:r>
            <w:r>
              <w:rPr>
                <w:rFonts w:ascii="Times New Roman" w:hAnsi="Times New Roman" w:cs="Arial"/>
                <w:color w:val="auto"/>
                <w:kern w:val="0"/>
                <w:sz w:val="18"/>
                <w:szCs w:val="20"/>
              </w:rPr>
              <w:t>材料（受教育基本信息表、教育评估报告、教学阶段性记录、个案服务面谈记录、获奖证明、年度学习成绩单、录取通知书等）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在读服务对象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2.11</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lang w:eastAsia="zh-CN"/>
              </w:rPr>
              <w:t>类</w:t>
            </w:r>
            <w:r>
              <w:rPr>
                <w:rFonts w:ascii="Times New Roman" w:hAnsi="Times New Roman" w:cs="Arial"/>
                <w:color w:val="auto"/>
                <w:kern w:val="0"/>
                <w:sz w:val="18"/>
                <w:szCs w:val="20"/>
              </w:rPr>
              <w:t>家庭</w:t>
            </w:r>
            <w:r>
              <w:rPr>
                <w:rFonts w:hint="eastAsia" w:ascii="Times New Roman" w:hAnsi="Times New Roman" w:cs="Arial"/>
                <w:color w:val="auto"/>
                <w:kern w:val="0"/>
                <w:sz w:val="18"/>
                <w:szCs w:val="20"/>
              </w:rPr>
              <w:t>养育</w:t>
            </w:r>
            <w:r>
              <w:rPr>
                <w:rFonts w:ascii="Times New Roman" w:hAnsi="Times New Roman" w:cs="Arial"/>
                <w:color w:val="auto"/>
                <w:kern w:val="0"/>
                <w:sz w:val="18"/>
                <w:szCs w:val="20"/>
              </w:rPr>
              <w:t>服务</w:t>
            </w:r>
            <w:r>
              <w:rPr>
                <w:rFonts w:hint="eastAsia" w:ascii="Times New Roman" w:hAnsi="Times New Roman" w:cs="Arial"/>
                <w:color w:val="auto"/>
                <w:kern w:val="0"/>
                <w:sz w:val="18"/>
                <w:szCs w:val="20"/>
              </w:rPr>
              <w:t>相关</w:t>
            </w:r>
            <w:r>
              <w:rPr>
                <w:rFonts w:ascii="Times New Roman" w:hAnsi="Times New Roman" w:cs="Arial"/>
                <w:color w:val="auto"/>
                <w:kern w:val="0"/>
                <w:sz w:val="18"/>
                <w:szCs w:val="20"/>
              </w:rPr>
              <w:t>资料</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lang w:eastAsia="zh-CN"/>
              </w:rPr>
              <w:t>类</w:t>
            </w:r>
            <w:r>
              <w:rPr>
                <w:rFonts w:ascii="Times New Roman" w:hAnsi="Times New Roman" w:cs="Arial"/>
                <w:color w:val="auto"/>
                <w:kern w:val="0"/>
                <w:sz w:val="18"/>
                <w:szCs w:val="20"/>
              </w:rPr>
              <w:t>家庭</w:t>
            </w:r>
            <w:r>
              <w:rPr>
                <w:rFonts w:hint="eastAsia" w:ascii="Times New Roman" w:hAnsi="Times New Roman" w:cs="Arial"/>
                <w:color w:val="auto"/>
                <w:kern w:val="0"/>
                <w:sz w:val="18"/>
                <w:szCs w:val="20"/>
              </w:rPr>
              <w:t>养育儿童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2.1</w:t>
            </w:r>
            <w:r>
              <w:rPr>
                <w:rFonts w:hint="eastAsia" w:ascii="Times New Roman" w:hAnsi="Times New Roman" w:cs="Arial"/>
                <w:color w:val="auto"/>
                <w:kern w:val="0"/>
                <w:sz w:val="18"/>
                <w:szCs w:val="20"/>
              </w:rPr>
              <w:t>2</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家庭寄养相关材料（寄养家庭基本信息表、</w:t>
            </w:r>
            <w:r>
              <w:rPr>
                <w:rFonts w:hint="eastAsia" w:ascii="Times New Roman" w:hAnsi="Times New Roman" w:cs="Arial"/>
                <w:color w:val="auto"/>
                <w:kern w:val="0"/>
                <w:sz w:val="18"/>
                <w:szCs w:val="20"/>
              </w:rPr>
              <w:t>寄养家庭申请表、</w:t>
            </w:r>
            <w:r>
              <w:rPr>
                <w:rFonts w:ascii="Times New Roman" w:hAnsi="Times New Roman" w:cs="Arial"/>
                <w:color w:val="auto"/>
                <w:kern w:val="0"/>
                <w:sz w:val="18"/>
                <w:szCs w:val="20"/>
              </w:rPr>
              <w:t>寄养家庭评估报告、家庭寄养协议、护理医疗康复记录或者相关治疗记录、儿童福利机构探访记录、年度家庭寄养工作评价、解除寄养申请、解除寄养通知书等）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家庭寄养儿童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2.13</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社会工作服务</w:t>
            </w:r>
            <w:r>
              <w:rPr>
                <w:rFonts w:hint="eastAsia" w:ascii="Times New Roman" w:hAnsi="Times New Roman" w:cs="Arial"/>
                <w:color w:val="auto"/>
                <w:kern w:val="0"/>
                <w:sz w:val="18"/>
                <w:szCs w:val="20"/>
              </w:rPr>
              <w:t>相关</w:t>
            </w:r>
            <w:r>
              <w:rPr>
                <w:rFonts w:ascii="Times New Roman" w:hAnsi="Times New Roman" w:cs="Arial"/>
                <w:color w:val="auto"/>
                <w:kern w:val="0"/>
                <w:sz w:val="18"/>
                <w:szCs w:val="20"/>
              </w:rPr>
              <w:t>资料（儿童需求预估记录表、综合评估表、社会工作服务计划书、跟进服务记录表、结案评估等）</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2.</w:t>
            </w:r>
            <w:r>
              <w:rPr>
                <w:rFonts w:hint="eastAsia" w:ascii="Times New Roman" w:hAnsi="Times New Roman" w:cs="Arial"/>
                <w:color w:val="auto"/>
                <w:kern w:val="0"/>
                <w:sz w:val="18"/>
                <w:szCs w:val="20"/>
              </w:rPr>
              <w:t>14</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其他应当归档的文件材料（参与安全应急演练情况、安全保障情况、儿童基本生活费使用相关证明材料）</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所有儿童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b/>
                <w:bCs/>
                <w:color w:val="auto"/>
                <w:kern w:val="0"/>
                <w:sz w:val="18"/>
                <w:szCs w:val="20"/>
              </w:rPr>
            </w:pPr>
            <w:r>
              <w:rPr>
                <w:rFonts w:ascii="Times New Roman" w:hAnsi="Times New Roman" w:cs="Arial"/>
                <w:b/>
                <w:bCs/>
                <w:color w:val="auto"/>
                <w:kern w:val="0"/>
                <w:sz w:val="18"/>
                <w:szCs w:val="20"/>
              </w:rPr>
              <w:t>3</w:t>
            </w:r>
          </w:p>
        </w:tc>
        <w:tc>
          <w:tcPr>
            <w:tcW w:w="5510"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b/>
                <w:bCs/>
                <w:color w:val="auto"/>
                <w:kern w:val="0"/>
                <w:sz w:val="18"/>
                <w:szCs w:val="20"/>
              </w:rPr>
            </w:pPr>
            <w:r>
              <w:rPr>
                <w:rFonts w:ascii="Times New Roman" w:hAnsi="Times New Roman" w:cs="Arial"/>
                <w:b/>
                <w:bCs/>
                <w:color w:val="auto"/>
                <w:kern w:val="0"/>
                <w:sz w:val="18"/>
                <w:szCs w:val="20"/>
              </w:rPr>
              <w:t>离开机构</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center"/>
              <w:textAlignment w:val="baseline"/>
              <w:rPr>
                <w:rFonts w:ascii="Arial" w:hAnsi="Arial" w:cs="Arial"/>
                <w:b w:val="0"/>
                <w:bCs w:val="0"/>
                <w:color w:val="auto"/>
                <w:kern w:val="0"/>
                <w:sz w:val="18"/>
                <w:szCs w:val="20"/>
              </w:rPr>
            </w:pPr>
            <w:r>
              <w:rPr>
                <w:rFonts w:hint="eastAsia" w:ascii="Times New Roman" w:hAnsi="Times New Roman" w:cs="Arial"/>
                <w:color w:val="auto"/>
                <w:kern w:val="0"/>
                <w:sz w:val="18"/>
                <w:szCs w:val="20"/>
              </w:rPr>
              <w:t>3.1</w:t>
            </w:r>
          </w:p>
        </w:tc>
        <w:tc>
          <w:tcPr>
            <w:tcW w:w="5510" w:type="dxa"/>
            <w:shd w:val="clear" w:color="auto" w:fill="auto"/>
            <w:vAlign w:val="center"/>
          </w:tcPr>
          <w:p>
            <w:pPr>
              <w:widowControl/>
              <w:kinsoku w:val="0"/>
              <w:autoSpaceDE w:val="0"/>
              <w:autoSpaceDN w:val="0"/>
              <w:snapToGrid w:val="0"/>
              <w:spacing w:before="0" w:beforeLines="-2147483648" w:after="0" w:afterLines="-2147483648" w:line="360" w:lineRule="exact"/>
              <w:ind w:right="0"/>
              <w:jc w:val="left"/>
              <w:textAlignment w:val="baseline"/>
              <w:rPr>
                <w:rFonts w:ascii="Arial" w:hAnsi="Arial" w:cs="Arial"/>
                <w:b w:val="0"/>
                <w:bCs w:val="0"/>
                <w:color w:val="auto"/>
                <w:kern w:val="0"/>
                <w:sz w:val="18"/>
                <w:szCs w:val="20"/>
              </w:rPr>
            </w:pPr>
            <w:r>
              <w:rPr>
                <w:rFonts w:hint="eastAsia" w:ascii="Times New Roman" w:hAnsi="Times New Roman" w:cs="Arial"/>
                <w:color w:val="auto"/>
                <w:kern w:val="0"/>
                <w:sz w:val="18"/>
                <w:szCs w:val="20"/>
              </w:rPr>
              <w:t>主管民政部门同意离院的意见、</w:t>
            </w:r>
            <w:r>
              <w:rPr>
                <w:rFonts w:hint="eastAsia" w:ascii="Times New Roman" w:hAnsi="Times New Roman" w:cs="Arial"/>
                <w:b w:val="0"/>
                <w:bCs w:val="0"/>
                <w:color w:val="auto"/>
                <w:kern w:val="0"/>
                <w:sz w:val="18"/>
                <w:szCs w:val="20"/>
              </w:rPr>
              <w:t>离院确认书</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lang w:val="en-US" w:eastAsia="zh-CN"/>
              </w:rPr>
              <w:t>3.2-3.8规定的</w:t>
            </w:r>
            <w:r>
              <w:rPr>
                <w:rFonts w:hint="eastAsia" w:ascii="Times New Roman" w:hAnsi="Times New Roman" w:cs="Arial"/>
                <w:color w:val="auto"/>
                <w:kern w:val="0"/>
                <w:sz w:val="18"/>
                <w:szCs w:val="20"/>
              </w:rPr>
              <w:t>离院儿童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3.2</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父母或者其他监护人的居民户口簿、居民身份证复印件等材料，公安机关出具的打拐解救儿童送还通知书，儿童确属于走失、被盗抢或者被拐骗的结案证明，人民法院撤销宣告死亡的判决书复印件，能够反映原监护关系的材料，</w:t>
            </w:r>
            <w:r>
              <w:rPr>
                <w:rFonts w:ascii="Times New Roman" w:hAnsi="Times New Roman" w:cs="Arial"/>
                <w:color w:val="auto"/>
                <w:kern w:val="0"/>
                <w:sz w:val="18"/>
                <w:szCs w:val="20"/>
              </w:rPr>
              <w:t>实际产生的医疗费用和生活费用的缴费收据复印件</w:t>
            </w:r>
            <w:r>
              <w:rPr>
                <w:rFonts w:hint="eastAsia" w:ascii="Times New Roman" w:hAnsi="Times New Roman" w:cs="Arial"/>
                <w:color w:val="auto"/>
                <w:kern w:val="0"/>
                <w:sz w:val="18"/>
                <w:szCs w:val="20"/>
              </w:rPr>
              <w:t>等</w:t>
            </w:r>
          </w:p>
        </w:tc>
        <w:tc>
          <w:tcPr>
            <w:tcW w:w="504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父母或者其他监护人出现的儿童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65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3.3</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儿童监护人的居民户口簿、居民身份证复印件等材料，儿童原户籍所在地乡镇人民政府（街道办事处）提交的儿童监护人恢复监护能力的情况报告及相关佐证材料</w:t>
            </w:r>
          </w:p>
        </w:tc>
        <w:tc>
          <w:tcPr>
            <w:tcW w:w="504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监护人恢复监护能力的儿童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3.4</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儿童监护人的居民户口簿、居民身份证复印件等材料，人民法院变更监护关系的判决书复印件等</w:t>
            </w:r>
          </w:p>
        </w:tc>
        <w:tc>
          <w:tcPr>
            <w:tcW w:w="504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有其他人可以依法担任监护人的儿童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3.5</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儿童监护人的居民户口簿、居民身份证复印件等材料，人民法院恢复监护人资格的判决书复印件</w:t>
            </w:r>
          </w:p>
        </w:tc>
        <w:tc>
          <w:tcPr>
            <w:tcW w:w="504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监护人恢复监护人资格的儿童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3.6</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收养登记证复印件、融和期委托监护协议</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被依法收养的儿童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65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3.7</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儿童福利机构与未成年人救助保护机构解除委托协议以及儿童交接的相关材料</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因儿童福利机构与</w:t>
            </w:r>
            <w:r>
              <w:rPr>
                <w:rFonts w:hint="eastAsia" w:ascii="Times New Roman" w:hAnsi="Times New Roman" w:cs="Arial"/>
                <w:color w:val="auto"/>
                <w:kern w:val="0"/>
                <w:sz w:val="18"/>
                <w:szCs w:val="20"/>
                <w:lang w:eastAsia="zh-CN"/>
              </w:rPr>
              <w:t>未</w:t>
            </w:r>
            <w:r>
              <w:rPr>
                <w:rFonts w:hint="eastAsia" w:ascii="Times New Roman" w:hAnsi="Times New Roman" w:cs="Arial"/>
                <w:color w:val="auto"/>
                <w:kern w:val="0"/>
                <w:sz w:val="18"/>
                <w:szCs w:val="20"/>
              </w:rPr>
              <w:t>成年人救助保护机构签订的委托协议期满或者被解除而离院的儿童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3.</w:t>
            </w:r>
            <w:r>
              <w:rPr>
                <w:rFonts w:hint="eastAsia" w:ascii="Times New Roman" w:hAnsi="Times New Roman" w:cs="Arial"/>
                <w:color w:val="auto"/>
                <w:kern w:val="0"/>
                <w:sz w:val="18"/>
                <w:szCs w:val="20"/>
              </w:rPr>
              <w:t>8</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县级以上人民政府民政部门规定的相关材料</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其他情形离院的儿童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3.</w:t>
            </w:r>
            <w:r>
              <w:rPr>
                <w:rFonts w:hint="eastAsia" w:ascii="Times New Roman" w:hAnsi="Times New Roman" w:cs="Arial"/>
                <w:color w:val="auto"/>
                <w:kern w:val="0"/>
                <w:sz w:val="18"/>
                <w:szCs w:val="20"/>
              </w:rPr>
              <w:t>9</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lang w:eastAsia="zh-CN"/>
              </w:rPr>
              <w:t>社会化</w:t>
            </w:r>
            <w:r>
              <w:rPr>
                <w:rFonts w:hint="eastAsia" w:ascii="Times New Roman" w:hAnsi="Times New Roman" w:cs="Arial"/>
                <w:color w:val="auto"/>
                <w:kern w:val="0"/>
                <w:sz w:val="18"/>
                <w:szCs w:val="20"/>
              </w:rPr>
              <w:t>安置相关材料（安置方案、安置申请表、户籍迁移、就业去向等材料）</w:t>
            </w:r>
          </w:p>
        </w:tc>
        <w:tc>
          <w:tcPr>
            <w:tcW w:w="5049" w:type="dxa"/>
            <w:shd w:val="clear" w:color="auto" w:fill="auto"/>
            <w:vAlign w:val="center"/>
          </w:tcPr>
          <w:p>
            <w:pPr>
              <w:widowControl/>
              <w:kinsoku w:val="0"/>
              <w:autoSpaceDE w:val="0"/>
              <w:autoSpaceDN w:val="0"/>
              <w:snapToGrid w:val="0"/>
              <w:spacing w:before="0" w:beforeLines="-2147483648" w:after="0" w:afterLines="-2147483648" w:line="360" w:lineRule="exact"/>
              <w:ind w:right="0" w:firstLine="0"/>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lang w:eastAsia="zh-CN"/>
              </w:rPr>
              <w:t>社会化</w:t>
            </w:r>
            <w:r>
              <w:rPr>
                <w:rFonts w:hint="eastAsia" w:ascii="Times New Roman" w:hAnsi="Times New Roman" w:cs="Arial"/>
                <w:color w:val="auto"/>
                <w:kern w:val="0"/>
                <w:sz w:val="18"/>
                <w:szCs w:val="20"/>
              </w:rPr>
              <w:t>安置对象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3</w:t>
            </w:r>
            <w:r>
              <w:rPr>
                <w:rFonts w:ascii="Times New Roman" w:hAnsi="Times New Roman" w:cs="Arial"/>
                <w:color w:val="auto"/>
                <w:kern w:val="0"/>
                <w:sz w:val="18"/>
                <w:szCs w:val="20"/>
              </w:rPr>
              <w:t>.10</w:t>
            </w: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hint="eastAsia" w:ascii="Times New Roman" w:hAnsi="Times New Roman" w:cs="Arial"/>
                <w:color w:val="auto"/>
                <w:kern w:val="0"/>
                <w:sz w:val="18"/>
                <w:szCs w:val="20"/>
              </w:rPr>
            </w:pPr>
            <w:r>
              <w:rPr>
                <w:rFonts w:hint="eastAsia" w:ascii="Times New Roman" w:hAnsi="Times New Roman" w:cs="Arial"/>
                <w:color w:val="auto"/>
                <w:kern w:val="0"/>
                <w:sz w:val="18"/>
                <w:szCs w:val="20"/>
              </w:rPr>
              <w:t>转机构安置审批表、服务对象交</w:t>
            </w:r>
            <w:r>
              <w:rPr>
                <w:rFonts w:hint="eastAsia" w:ascii="Times New Roman" w:hAnsi="Times New Roman" w:cs="Arial"/>
                <w:color w:val="auto"/>
                <w:kern w:val="0"/>
                <w:sz w:val="18"/>
                <w:szCs w:val="20"/>
                <w:lang w:eastAsia="zh-CN"/>
              </w:rPr>
              <w:t>接</w:t>
            </w:r>
            <w:r>
              <w:rPr>
                <w:rFonts w:hint="eastAsia" w:ascii="Times New Roman" w:hAnsi="Times New Roman" w:cs="Arial"/>
                <w:color w:val="auto"/>
                <w:kern w:val="0"/>
                <w:sz w:val="18"/>
                <w:szCs w:val="20"/>
              </w:rPr>
              <w:t>相关材料</w:t>
            </w:r>
          </w:p>
        </w:tc>
        <w:tc>
          <w:tcPr>
            <w:tcW w:w="5049" w:type="dxa"/>
            <w:shd w:val="clear" w:color="auto" w:fill="auto"/>
            <w:vAlign w:val="center"/>
          </w:tcPr>
          <w:p>
            <w:pPr>
              <w:widowControl/>
              <w:kinsoku w:val="0"/>
              <w:autoSpaceDE w:val="0"/>
              <w:autoSpaceDN w:val="0"/>
              <w:snapToGrid w:val="0"/>
              <w:spacing w:line="360" w:lineRule="exact"/>
              <w:jc w:val="center"/>
              <w:textAlignment w:val="baseline"/>
              <w:rPr>
                <w:rFonts w:hint="eastAsia" w:ascii="Times New Roman" w:hAnsi="Times New Roman" w:cs="Arial"/>
                <w:color w:val="auto"/>
                <w:kern w:val="0"/>
                <w:sz w:val="18"/>
                <w:szCs w:val="20"/>
              </w:rPr>
            </w:pPr>
            <w:r>
              <w:rPr>
                <w:rFonts w:hint="eastAsia" w:ascii="Times New Roman" w:hAnsi="Times New Roman" w:cs="Arial"/>
                <w:color w:val="auto"/>
                <w:kern w:val="0"/>
                <w:sz w:val="18"/>
                <w:szCs w:val="20"/>
              </w:rPr>
              <w:t>转</w:t>
            </w:r>
            <w:r>
              <w:rPr>
                <w:rFonts w:hint="eastAsia" w:ascii="Times New Roman" w:hAnsi="Times New Roman" w:cs="Arial"/>
                <w:color w:val="auto"/>
                <w:kern w:val="0"/>
                <w:sz w:val="18"/>
                <w:szCs w:val="20"/>
                <w:lang w:eastAsia="zh-CN"/>
              </w:rPr>
              <w:t>入特困人员供养服务</w:t>
            </w:r>
            <w:r>
              <w:rPr>
                <w:rFonts w:hint="eastAsia" w:ascii="Times New Roman" w:hAnsi="Times New Roman" w:cs="Arial"/>
                <w:color w:val="auto"/>
                <w:kern w:val="0"/>
                <w:sz w:val="18"/>
                <w:szCs w:val="20"/>
              </w:rPr>
              <w:t>机构</w:t>
            </w:r>
            <w:r>
              <w:rPr>
                <w:rFonts w:hint="eastAsia" w:ascii="Times New Roman" w:hAnsi="Times New Roman" w:cs="Arial"/>
                <w:color w:val="auto"/>
                <w:kern w:val="0"/>
                <w:sz w:val="18"/>
                <w:szCs w:val="20"/>
                <w:lang w:eastAsia="zh-CN"/>
              </w:rPr>
              <w:t>、精神卫生福利机构的</w:t>
            </w:r>
            <w:r>
              <w:rPr>
                <w:rFonts w:hint="eastAsia" w:ascii="Times New Roman" w:hAnsi="Times New Roman" w:cs="Arial"/>
                <w:color w:val="auto"/>
                <w:kern w:val="0"/>
                <w:sz w:val="18"/>
                <w:szCs w:val="20"/>
              </w:rPr>
              <w:t>安置对象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659" w:type="dxa"/>
            <w:shd w:val="clear" w:color="auto" w:fill="auto"/>
            <w:vAlign w:val="center"/>
          </w:tcPr>
          <w:p>
            <w:pPr>
              <w:widowControl/>
              <w:kinsoku w:val="0"/>
              <w:autoSpaceDE w:val="0"/>
              <w:autoSpaceDN w:val="0"/>
              <w:snapToGrid w:val="0"/>
              <w:spacing w:line="360" w:lineRule="exact"/>
              <w:jc w:val="center"/>
              <w:textAlignment w:val="baseline"/>
              <w:rPr>
                <w:rFonts w:hint="eastAsia" w:ascii="Times New Roman" w:hAnsi="Times New Roman" w:cs="Arial"/>
                <w:color w:val="auto"/>
                <w:kern w:val="0"/>
                <w:sz w:val="18"/>
                <w:szCs w:val="20"/>
              </w:rPr>
            </w:pPr>
          </w:p>
        </w:tc>
        <w:tc>
          <w:tcPr>
            <w:tcW w:w="5510" w:type="dxa"/>
            <w:shd w:val="clear" w:color="auto" w:fill="auto"/>
            <w:vAlign w:val="center"/>
          </w:tcPr>
          <w:p>
            <w:pPr>
              <w:widowControl/>
              <w:kinsoku w:val="0"/>
              <w:autoSpaceDE w:val="0"/>
              <w:autoSpaceDN w:val="0"/>
              <w:snapToGrid w:val="0"/>
              <w:spacing w:line="360" w:lineRule="exact"/>
              <w:jc w:val="left"/>
              <w:textAlignment w:val="baseline"/>
              <w:rPr>
                <w:rFonts w:hint="eastAsia" w:ascii="Times New Roman" w:hAnsi="Times New Roman" w:eastAsia="宋体" w:cs="Arial"/>
                <w:color w:val="auto"/>
                <w:kern w:val="0"/>
                <w:sz w:val="18"/>
                <w:szCs w:val="20"/>
                <w:lang w:eastAsia="zh-CN"/>
              </w:rPr>
            </w:pPr>
            <w:r>
              <w:rPr>
                <w:rFonts w:hint="eastAsia" w:ascii="Times New Roman" w:hAnsi="Times New Roman" w:cs="Arial"/>
                <w:color w:val="auto"/>
                <w:kern w:val="0"/>
                <w:sz w:val="18"/>
                <w:szCs w:val="20"/>
                <w:lang w:eastAsia="zh-CN"/>
              </w:rPr>
              <w:t>向公安机构报案证明，向主管民政部门报告材料</w:t>
            </w:r>
          </w:p>
        </w:tc>
        <w:tc>
          <w:tcPr>
            <w:tcW w:w="5049" w:type="dxa"/>
            <w:shd w:val="clear" w:color="auto" w:fill="auto"/>
            <w:vAlign w:val="center"/>
          </w:tcPr>
          <w:p>
            <w:pPr>
              <w:widowControl/>
              <w:kinsoku w:val="0"/>
              <w:autoSpaceDE w:val="0"/>
              <w:autoSpaceDN w:val="0"/>
              <w:snapToGrid w:val="0"/>
              <w:spacing w:line="360" w:lineRule="exact"/>
              <w:jc w:val="center"/>
              <w:textAlignment w:val="baseline"/>
              <w:rPr>
                <w:rFonts w:hint="eastAsia" w:ascii="Times New Roman" w:hAnsi="Times New Roman" w:eastAsia="宋体" w:cs="Arial"/>
                <w:color w:val="auto"/>
                <w:kern w:val="0"/>
                <w:sz w:val="18"/>
                <w:szCs w:val="20"/>
                <w:lang w:eastAsia="zh-CN"/>
              </w:rPr>
            </w:pPr>
            <w:r>
              <w:rPr>
                <w:rFonts w:hint="eastAsia" w:ascii="Times New Roman" w:hAnsi="Times New Roman" w:cs="Arial"/>
                <w:color w:val="auto"/>
                <w:kern w:val="0"/>
                <w:sz w:val="18"/>
                <w:szCs w:val="20"/>
                <w:lang w:eastAsia="zh-CN"/>
              </w:rPr>
              <w:t>下落不明儿童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0" w:type="dxa"/>
            <w:bottom w:w="0" w:type="dxa"/>
            <w:right w:w="100" w:type="dxa"/>
          </w:tblCellMar>
        </w:tblPrEx>
        <w:trPr>
          <w:jc w:val="center"/>
        </w:trPr>
        <w:tc>
          <w:tcPr>
            <w:tcW w:w="659" w:type="dxa"/>
            <w:shd w:val="clear" w:color="auto" w:fill="auto"/>
            <w:vAlign w:val="center"/>
          </w:tcPr>
          <w:p>
            <w:pPr>
              <w:widowControl/>
              <w:kinsoku w:val="0"/>
              <w:autoSpaceDE w:val="0"/>
              <w:autoSpaceDN w:val="0"/>
              <w:snapToGrid w:val="0"/>
              <w:spacing w:before="0" w:beforeLines="-2147483648" w:after="0" w:afterLines="-2147483648" w:line="360" w:lineRule="exact"/>
              <w:ind w:right="56"/>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3.1</w:t>
            </w:r>
            <w:r>
              <w:rPr>
                <w:rFonts w:ascii="Times New Roman" w:hAnsi="Times New Roman" w:cs="Arial"/>
                <w:color w:val="auto"/>
                <w:kern w:val="0"/>
                <w:sz w:val="18"/>
                <w:szCs w:val="20"/>
              </w:rPr>
              <w:t>1</w:t>
            </w:r>
          </w:p>
        </w:tc>
        <w:tc>
          <w:tcPr>
            <w:tcW w:w="5510" w:type="dxa"/>
            <w:shd w:val="clear" w:color="auto" w:fill="auto"/>
            <w:vAlign w:val="center"/>
          </w:tcPr>
          <w:p>
            <w:pPr>
              <w:widowControl/>
              <w:kinsoku w:val="0"/>
              <w:autoSpaceDE w:val="0"/>
              <w:autoSpaceDN w:val="0"/>
              <w:snapToGrid w:val="0"/>
              <w:spacing w:line="360" w:lineRule="exact"/>
              <w:textAlignment w:val="baseline"/>
              <w:rPr>
                <w:rFonts w:ascii="Times New Roman" w:hAnsi="Times New Roman" w:cs="Arial"/>
                <w:color w:val="auto"/>
                <w:kern w:val="0"/>
                <w:sz w:val="18"/>
                <w:szCs w:val="20"/>
              </w:rPr>
            </w:pPr>
            <w:r>
              <w:rPr>
                <w:rFonts w:ascii="Times New Roman" w:hAnsi="Times New Roman" w:cs="Arial"/>
                <w:color w:val="auto"/>
                <w:kern w:val="0"/>
                <w:sz w:val="18"/>
                <w:szCs w:val="20"/>
              </w:rPr>
              <w:t>死亡儿童</w:t>
            </w:r>
            <w:r>
              <w:rPr>
                <w:rFonts w:hint="eastAsia" w:ascii="Times New Roman" w:hAnsi="Times New Roman" w:cs="Arial"/>
                <w:color w:val="auto"/>
                <w:kern w:val="0"/>
                <w:sz w:val="18"/>
                <w:szCs w:val="20"/>
              </w:rPr>
              <w:t>相关</w:t>
            </w:r>
            <w:r>
              <w:rPr>
                <w:rFonts w:ascii="Times New Roman" w:hAnsi="Times New Roman" w:cs="Arial"/>
                <w:color w:val="auto"/>
                <w:kern w:val="0"/>
                <w:sz w:val="18"/>
                <w:szCs w:val="20"/>
              </w:rPr>
              <w:t>资料（</w:t>
            </w:r>
            <w:r>
              <w:rPr>
                <w:rFonts w:hint="eastAsia" w:ascii="Times New Roman" w:hAnsi="Times New Roman" w:cs="Arial"/>
                <w:color w:val="auto"/>
                <w:kern w:val="0"/>
                <w:sz w:val="18"/>
                <w:szCs w:val="20"/>
              </w:rPr>
              <w:t>《居民死亡医学证明（推断）书》或者由公安司法部门出具的死亡证明、儿童福利机构提交的情况报告、医疗卫生机构救治记录</w:t>
            </w:r>
            <w:r>
              <w:rPr>
                <w:rFonts w:ascii="Times New Roman" w:hAnsi="Times New Roman" w:cs="Arial"/>
                <w:color w:val="auto"/>
                <w:kern w:val="0"/>
                <w:sz w:val="18"/>
                <w:szCs w:val="20"/>
              </w:rPr>
              <w:t>、</w:t>
            </w:r>
            <w:r>
              <w:rPr>
                <w:rFonts w:hint="eastAsia" w:ascii="Times New Roman" w:hAnsi="Times New Roman" w:cs="Arial"/>
                <w:color w:val="auto"/>
                <w:kern w:val="0"/>
                <w:sz w:val="18"/>
                <w:szCs w:val="20"/>
              </w:rPr>
              <w:t>非正常死亡报案证明、</w:t>
            </w:r>
            <w:r>
              <w:rPr>
                <w:rFonts w:ascii="Times New Roman" w:hAnsi="Times New Roman" w:cs="Arial"/>
                <w:color w:val="auto"/>
                <w:kern w:val="0"/>
                <w:sz w:val="18"/>
                <w:szCs w:val="20"/>
              </w:rPr>
              <w:t>殡葬事务中心火化证明、</w:t>
            </w:r>
            <w:r>
              <w:rPr>
                <w:rFonts w:hint="eastAsia" w:ascii="Times New Roman" w:hAnsi="Times New Roman" w:cs="Arial"/>
                <w:color w:val="auto"/>
                <w:kern w:val="0"/>
                <w:sz w:val="18"/>
                <w:szCs w:val="20"/>
              </w:rPr>
              <w:t>骨灰或者遗体安葬情况记录、</w:t>
            </w:r>
            <w:r>
              <w:rPr>
                <w:rFonts w:ascii="Times New Roman" w:hAnsi="Times New Roman" w:cs="Arial"/>
                <w:color w:val="auto"/>
                <w:kern w:val="0"/>
                <w:sz w:val="18"/>
                <w:szCs w:val="20"/>
              </w:rPr>
              <w:t>户口注销</w:t>
            </w:r>
            <w:r>
              <w:rPr>
                <w:rFonts w:hint="eastAsia" w:ascii="Times New Roman" w:hAnsi="Times New Roman" w:cs="Arial"/>
                <w:color w:val="auto"/>
                <w:kern w:val="0"/>
                <w:sz w:val="18"/>
                <w:szCs w:val="20"/>
              </w:rPr>
              <w:t>证明、遗产处理情况记录等</w:t>
            </w:r>
            <w:r>
              <w:rPr>
                <w:rFonts w:ascii="Times New Roman" w:hAnsi="Times New Roman" w:cs="Arial"/>
                <w:color w:val="auto"/>
                <w:kern w:val="0"/>
                <w:sz w:val="18"/>
                <w:szCs w:val="20"/>
              </w:rPr>
              <w:t>相关材料）</w:t>
            </w:r>
          </w:p>
        </w:tc>
        <w:tc>
          <w:tcPr>
            <w:tcW w:w="5049" w:type="dxa"/>
            <w:shd w:val="clear" w:color="auto" w:fill="auto"/>
            <w:vAlign w:val="center"/>
          </w:tcPr>
          <w:p>
            <w:pPr>
              <w:widowControl/>
              <w:kinsoku w:val="0"/>
              <w:autoSpaceDE w:val="0"/>
              <w:autoSpaceDN w:val="0"/>
              <w:snapToGrid w:val="0"/>
              <w:spacing w:line="360" w:lineRule="exact"/>
              <w:jc w:val="center"/>
              <w:textAlignment w:val="baseline"/>
              <w:rPr>
                <w:rFonts w:ascii="Times New Roman" w:hAnsi="Times New Roman" w:cs="Arial"/>
                <w:color w:val="auto"/>
                <w:kern w:val="0"/>
                <w:sz w:val="18"/>
                <w:szCs w:val="20"/>
              </w:rPr>
            </w:pPr>
            <w:r>
              <w:rPr>
                <w:rFonts w:hint="eastAsia" w:ascii="Times New Roman" w:hAnsi="Times New Roman" w:cs="Arial"/>
                <w:color w:val="auto"/>
                <w:kern w:val="0"/>
                <w:sz w:val="18"/>
                <w:szCs w:val="20"/>
              </w:rPr>
              <w:t>死亡儿童</w:t>
            </w:r>
          </w:p>
        </w:tc>
      </w:tr>
    </w:tbl>
    <w:p>
      <w:pPr>
        <w:pStyle w:val="56"/>
        <w:ind w:firstLine="420"/>
        <w:rPr>
          <w:color w:val="auto"/>
        </w:rPr>
      </w:pPr>
    </w:p>
    <w:bookmarkEnd w:id="183"/>
    <w:p>
      <w:pPr>
        <w:pStyle w:val="56"/>
        <w:ind w:firstLine="420"/>
        <w:rPr>
          <w:color w:val="auto"/>
        </w:rPr>
        <w:sectPr>
          <w:pgSz w:w="11906" w:h="16838"/>
          <w:pgMar w:top="1928" w:right="1134" w:bottom="1134" w:left="1134" w:header="1418" w:footer="1134" w:gutter="284"/>
          <w:cols w:space="425" w:num="1"/>
          <w:formProt w:val="0"/>
          <w:docGrid w:linePitch="312" w:charSpace="0"/>
        </w:sectPr>
      </w:pPr>
      <w:bookmarkStart w:id="195" w:name="BookMark6"/>
    </w:p>
    <w:p>
      <w:pPr>
        <w:pStyle w:val="63"/>
        <w:spacing w:after="120"/>
        <w:rPr>
          <w:color w:val="auto"/>
        </w:rPr>
      </w:pPr>
      <w:bookmarkStart w:id="196" w:name="_Toc208478966"/>
      <w:bookmarkStart w:id="197" w:name="_Toc208479261"/>
      <w:bookmarkStart w:id="198" w:name="_Toc468723211_WPSOffice_Level1"/>
      <w:bookmarkStart w:id="199" w:name="_Toc215222431"/>
      <w:bookmarkStart w:id="200" w:name="_Toc1675194514_WPSOffice_Level1"/>
      <w:bookmarkStart w:id="201" w:name="_Toc208480632"/>
      <w:bookmarkStart w:id="202" w:name="_Toc215222242"/>
      <w:r>
        <w:rPr>
          <w:rFonts w:hint="eastAsia"/>
          <w:color w:val="auto"/>
          <w:spacing w:val="105"/>
        </w:rPr>
        <w:t>参考文</w:t>
      </w:r>
      <w:r>
        <w:rPr>
          <w:rFonts w:hint="eastAsia"/>
          <w:color w:val="auto"/>
        </w:rPr>
        <w:t>献</w:t>
      </w:r>
      <w:bookmarkEnd w:id="196"/>
      <w:bookmarkEnd w:id="197"/>
      <w:bookmarkEnd w:id="198"/>
      <w:bookmarkEnd w:id="199"/>
      <w:bookmarkEnd w:id="200"/>
      <w:bookmarkEnd w:id="201"/>
      <w:bookmarkEnd w:id="202"/>
    </w:p>
    <w:p>
      <w:pPr>
        <w:pStyle w:val="56"/>
        <w:numPr>
          <w:ilvl w:val="0"/>
          <w:numId w:val="38"/>
        </w:numPr>
        <w:ind w:firstLine="420"/>
        <w:rPr>
          <w:color w:val="auto"/>
        </w:rPr>
      </w:pPr>
      <w:r>
        <w:rPr>
          <w:rFonts w:hint="eastAsia"/>
          <w:color w:val="auto"/>
          <w:lang w:val="en-US" w:eastAsia="zh-CN"/>
        </w:rPr>
        <w:t xml:space="preserve"> </w:t>
      </w:r>
      <w:r>
        <w:rPr>
          <w:rFonts w:hint="eastAsia"/>
          <w:color w:val="auto"/>
        </w:rPr>
        <w:t>民政部 国家档案局关于印发《儿童福利机构业务档案管理办法》的通知（民发〔2019〕130号）</w:t>
      </w:r>
    </w:p>
    <w:p>
      <w:pPr>
        <w:pStyle w:val="56"/>
        <w:ind w:firstLine="420"/>
        <w:rPr>
          <w:color w:val="auto"/>
        </w:rPr>
      </w:pPr>
      <w:r>
        <w:rPr>
          <w:rFonts w:hint="eastAsia"/>
          <w:color w:val="auto"/>
        </w:rPr>
        <w:t>[</w:t>
      </w:r>
      <w:r>
        <w:rPr>
          <w:rFonts w:hint="eastAsia"/>
          <w:color w:val="auto"/>
          <w:lang w:val="en-US" w:eastAsia="zh-CN"/>
        </w:rPr>
        <w:t>2</w:t>
      </w:r>
      <w:r>
        <w:rPr>
          <w:rFonts w:hint="eastAsia"/>
          <w:color w:val="auto"/>
        </w:rPr>
        <w:t>]</w:t>
      </w:r>
      <w:r>
        <w:rPr>
          <w:color w:val="auto"/>
        </w:rPr>
        <w:t xml:space="preserve">  </w:t>
      </w:r>
      <w:r>
        <w:rPr>
          <w:rFonts w:hint="eastAsia"/>
          <w:color w:val="auto"/>
        </w:rPr>
        <w:t>中华人民共和国未成年人保护法（中华人民共和国主席令第24号）</w:t>
      </w:r>
    </w:p>
    <w:p>
      <w:pPr>
        <w:pStyle w:val="56"/>
        <w:ind w:firstLine="420"/>
        <w:rPr>
          <w:color w:val="auto"/>
        </w:rPr>
      </w:pPr>
      <w:r>
        <w:rPr>
          <w:rFonts w:hint="eastAsia"/>
          <w:color w:val="auto"/>
        </w:rPr>
        <w:t>[</w:t>
      </w:r>
      <w:r>
        <w:rPr>
          <w:rFonts w:hint="eastAsia"/>
          <w:color w:val="auto"/>
          <w:lang w:val="en-US" w:eastAsia="zh-CN"/>
        </w:rPr>
        <w:t>3</w:t>
      </w:r>
      <w:r>
        <w:rPr>
          <w:rFonts w:hint="eastAsia"/>
          <w:color w:val="auto"/>
        </w:rPr>
        <w:t>]</w:t>
      </w:r>
      <w:r>
        <w:rPr>
          <w:color w:val="auto"/>
        </w:rPr>
        <w:t xml:space="preserve">  </w:t>
      </w:r>
      <w:r>
        <w:rPr>
          <w:rFonts w:hint="eastAsia"/>
          <w:color w:val="auto"/>
        </w:rPr>
        <w:t>民政部关于加强儿童福利机构业务档案信息化建设的通知（民函〔2025〕15</w:t>
      </w:r>
      <w:r>
        <w:rPr>
          <w:rFonts w:hint="eastAsia"/>
          <w:color w:val="auto"/>
          <w:lang w:eastAsia="zh-CN"/>
        </w:rPr>
        <w:t>号</w:t>
      </w:r>
      <w:r>
        <w:rPr>
          <w:rFonts w:hint="eastAsia"/>
          <w:color w:val="auto"/>
        </w:rPr>
        <w:t>）</w:t>
      </w:r>
      <w:bookmarkStart w:id="204" w:name="_GoBack"/>
      <w:bookmarkEnd w:id="204"/>
    </w:p>
    <w:p>
      <w:pPr>
        <w:pStyle w:val="56"/>
        <w:ind w:firstLine="420"/>
        <w:rPr>
          <w:color w:val="auto"/>
        </w:rPr>
      </w:pPr>
      <w:r>
        <w:rPr>
          <w:rFonts w:hint="eastAsia"/>
          <w:color w:val="auto"/>
        </w:rPr>
        <w:t>[</w:t>
      </w:r>
      <w:r>
        <w:rPr>
          <w:rFonts w:hint="eastAsia"/>
          <w:color w:val="auto"/>
          <w:lang w:val="en-US" w:eastAsia="zh-CN"/>
        </w:rPr>
        <w:t>4</w:t>
      </w:r>
      <w:r>
        <w:rPr>
          <w:rFonts w:hint="eastAsia"/>
          <w:color w:val="auto"/>
        </w:rPr>
        <w:t>]</w:t>
      </w:r>
      <w:r>
        <w:rPr>
          <w:color w:val="auto"/>
        </w:rPr>
        <w:t xml:space="preserve">  </w:t>
      </w:r>
      <w:r>
        <w:rPr>
          <w:rFonts w:hint="eastAsia"/>
          <w:color w:val="auto"/>
        </w:rPr>
        <w:t>儿童福利机构管理办法（中华人民共和国民政部令第</w:t>
      </w:r>
      <w:r>
        <w:rPr>
          <w:rFonts w:hint="eastAsia"/>
          <w:color w:val="auto"/>
          <w:lang w:val="en-US" w:eastAsia="zh-CN"/>
        </w:rPr>
        <w:t>8</w:t>
      </w:r>
      <w:r>
        <w:rPr>
          <w:rFonts w:hint="eastAsia"/>
          <w:color w:val="auto"/>
        </w:rPr>
        <w:t>3号）</w:t>
      </w:r>
    </w:p>
    <w:p>
      <w:pPr>
        <w:pStyle w:val="56"/>
        <w:ind w:firstLine="420"/>
        <w:rPr>
          <w:color w:val="auto"/>
        </w:rPr>
      </w:pPr>
    </w:p>
    <w:p>
      <w:pPr>
        <w:pStyle w:val="56"/>
        <w:ind w:firstLine="420"/>
        <w:rPr>
          <w:color w:val="auto"/>
        </w:rPr>
      </w:pPr>
    </w:p>
    <w:p>
      <w:pPr>
        <w:pStyle w:val="56"/>
        <w:ind w:firstLine="420"/>
        <w:rPr>
          <w:color w:val="auto"/>
        </w:rPr>
      </w:pPr>
    </w:p>
    <w:p>
      <w:pPr>
        <w:pStyle w:val="56"/>
        <w:ind w:firstLine="420"/>
        <w:rPr>
          <w:color w:val="auto"/>
        </w:rPr>
      </w:pPr>
    </w:p>
    <w:bookmarkEnd w:id="195"/>
    <w:p>
      <w:pPr>
        <w:pStyle w:val="56"/>
        <w:ind w:firstLine="0" w:firstLineChars="0"/>
        <w:jc w:val="center"/>
        <w:rPr>
          <w:color w:val="auto"/>
        </w:rPr>
      </w:pPr>
      <w:bookmarkStart w:id="203" w:name="BookMark8"/>
      <w:r>
        <w:rPr>
          <w:color w:val="auto"/>
        </w:rPr>
        <w:drawing>
          <wp:inline distT="0" distB="0" distL="0" distR="0">
            <wp:extent cx="1485900" cy="317500"/>
            <wp:effectExtent l="0" t="0" r="0" b="635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4">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203"/>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等线">
    <w:altName w:val="微软雅黑"/>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icrosoft YaHei">
    <w:panose1 w:val="020B0503020204020204"/>
    <w:charset w:val="86"/>
    <w:family w:val="auto"/>
    <w:pitch w:val="default"/>
    <w:sig w:usb0="80000287" w:usb1="2A0F3C52" w:usb2="00000016" w:usb3="00000000" w:csb0="0004001F" w:csb1="00000000"/>
  </w:font>
  <w:font w:name="Tahoma">
    <w:altName w:val="Droid Sans"/>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XX/T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F7F96"/>
    <w:multiLevelType w:val="singleLevel"/>
    <w:tmpl w:val="999F7F96"/>
    <w:lvl w:ilvl="0" w:tentative="0">
      <w:start w:val="1"/>
      <w:numFmt w:val="decimal"/>
      <w:suff w:val="space"/>
      <w:lvlText w:val="[%1]"/>
      <w:lvlJc w:val="left"/>
    </w:lvl>
  </w:abstractNum>
  <w:abstractNum w:abstractNumId="1">
    <w:nsid w:val="FF760E28"/>
    <w:multiLevelType w:val="singleLevel"/>
    <w:tmpl w:val="FF760E28"/>
    <w:lvl w:ilvl="0" w:tentative="0">
      <w:start w:val="1"/>
      <w:numFmt w:val="lowerLetter"/>
      <w:suff w:val="space"/>
      <w:lvlText w:val="%1)"/>
      <w:lvlJc w:val="left"/>
    </w:lvl>
  </w:abstractNum>
  <w:abstractNum w:abstractNumId="2">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426"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FFF780D"/>
    <w:multiLevelType w:val="multilevel"/>
    <w:tmpl w:val="7FFF780D"/>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2"/>
  </w:num>
  <w:num w:numId="2">
    <w:abstractNumId w:val="28"/>
  </w:num>
  <w:num w:numId="3">
    <w:abstractNumId w:val="7"/>
  </w:num>
  <w:num w:numId="4">
    <w:abstractNumId w:val="2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num>
  <w:num w:numId="8">
    <w:abstractNumId w:val="5"/>
  </w:num>
  <w:num w:numId="9">
    <w:abstractNumId w:val="11"/>
  </w:num>
  <w:num w:numId="10">
    <w:abstractNumId w:val="17"/>
  </w:num>
  <w:num w:numId="11">
    <w:abstractNumId w:val="26"/>
  </w:num>
  <w:num w:numId="12">
    <w:abstractNumId w:val="12"/>
  </w:num>
  <w:num w:numId="13">
    <w:abstractNumId w:val="13"/>
  </w:num>
  <w:num w:numId="14">
    <w:abstractNumId w:val="9"/>
  </w:num>
  <w:num w:numId="15">
    <w:abstractNumId w:val="20"/>
  </w:num>
  <w:num w:numId="16">
    <w:abstractNumId w:val="22"/>
  </w:num>
  <w:num w:numId="17">
    <w:abstractNumId w:val="18"/>
  </w:num>
  <w:num w:numId="18">
    <w:abstractNumId w:val="30"/>
  </w:num>
  <w:num w:numId="19">
    <w:abstractNumId w:val="16"/>
  </w:num>
  <w:num w:numId="20">
    <w:abstractNumId w:val="3"/>
  </w:num>
  <w:num w:numId="21">
    <w:abstractNumId w:val="32"/>
  </w:num>
  <w:num w:numId="22">
    <w:abstractNumId w:val="31"/>
  </w:num>
  <w:num w:numId="23">
    <w:abstractNumId w:val="21"/>
  </w:num>
  <w:num w:numId="24">
    <w:abstractNumId w:val="8"/>
  </w:num>
  <w:num w:numId="25">
    <w:abstractNumId w:val="27"/>
  </w:num>
  <w:num w:numId="26">
    <w:abstractNumId w:val="29"/>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5"/>
  </w:num>
  <w:num w:numId="30">
    <w:abstractNumId w:val="25"/>
  </w:num>
  <w:num w:numId="31">
    <w:abstractNumId w:val="23"/>
  </w:num>
  <w:num w:numId="32">
    <w:abstractNumId w:val="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jNjE1MjNkM2VlNTQyOTcyZDJjOGQyNTFmZWNlNmUifQ=="/>
  </w:docVars>
  <w:rsids>
    <w:rsidRoot w:val="0086117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30E"/>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2B1"/>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2974"/>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4075"/>
    <w:rsid w:val="001B71D0"/>
    <w:rsid w:val="001B71EE"/>
    <w:rsid w:val="001C04A8"/>
    <w:rsid w:val="001C2C03"/>
    <w:rsid w:val="001C42F7"/>
    <w:rsid w:val="001C49E5"/>
    <w:rsid w:val="001C680C"/>
    <w:rsid w:val="001C7FEA"/>
    <w:rsid w:val="001D0499"/>
    <w:rsid w:val="001D0BBE"/>
    <w:rsid w:val="001D0ED4"/>
    <w:rsid w:val="001D212F"/>
    <w:rsid w:val="001D27F1"/>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7B3"/>
    <w:rsid w:val="0020107D"/>
    <w:rsid w:val="00202AA4"/>
    <w:rsid w:val="002031F7"/>
    <w:rsid w:val="002040E6"/>
    <w:rsid w:val="0020527B"/>
    <w:rsid w:val="002059A4"/>
    <w:rsid w:val="00205F2C"/>
    <w:rsid w:val="00210B15"/>
    <w:rsid w:val="002142EA"/>
    <w:rsid w:val="002177DE"/>
    <w:rsid w:val="002204BB"/>
    <w:rsid w:val="00221B79"/>
    <w:rsid w:val="00221C6B"/>
    <w:rsid w:val="00224596"/>
    <w:rsid w:val="002253A1"/>
    <w:rsid w:val="00225CF8"/>
    <w:rsid w:val="0022718D"/>
    <w:rsid w:val="0022794E"/>
    <w:rsid w:val="00233A49"/>
    <w:rsid w:val="00233D64"/>
    <w:rsid w:val="00234784"/>
    <w:rsid w:val="0023482A"/>
    <w:rsid w:val="002359CB"/>
    <w:rsid w:val="002367E3"/>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7468B"/>
    <w:rsid w:val="00281BB8"/>
    <w:rsid w:val="00281E9E"/>
    <w:rsid w:val="00285170"/>
    <w:rsid w:val="00285199"/>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627B"/>
    <w:rsid w:val="002F7AF6"/>
    <w:rsid w:val="00300E63"/>
    <w:rsid w:val="00302F5F"/>
    <w:rsid w:val="0030441D"/>
    <w:rsid w:val="00306063"/>
    <w:rsid w:val="00313B85"/>
    <w:rsid w:val="00317988"/>
    <w:rsid w:val="003221B4"/>
    <w:rsid w:val="00322E62"/>
    <w:rsid w:val="003247EB"/>
    <w:rsid w:val="00324EDD"/>
    <w:rsid w:val="003331E4"/>
    <w:rsid w:val="003347E2"/>
    <w:rsid w:val="00336C64"/>
    <w:rsid w:val="00337162"/>
    <w:rsid w:val="0034194F"/>
    <w:rsid w:val="00341FD2"/>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1A9"/>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6F52"/>
    <w:rsid w:val="00407D39"/>
    <w:rsid w:val="0041477A"/>
    <w:rsid w:val="004167A3"/>
    <w:rsid w:val="0042054E"/>
    <w:rsid w:val="00422788"/>
    <w:rsid w:val="00432DAA"/>
    <w:rsid w:val="00434305"/>
    <w:rsid w:val="00435DF7"/>
    <w:rsid w:val="0044083F"/>
    <w:rsid w:val="00441AE7"/>
    <w:rsid w:val="004454B9"/>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EFC"/>
    <w:rsid w:val="00492F02"/>
    <w:rsid w:val="004939AE"/>
    <w:rsid w:val="0049622A"/>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26AF7"/>
    <w:rsid w:val="005328C5"/>
    <w:rsid w:val="00533D04"/>
    <w:rsid w:val="00534804"/>
    <w:rsid w:val="00534BDF"/>
    <w:rsid w:val="005354EA"/>
    <w:rsid w:val="00535EC4"/>
    <w:rsid w:val="00535ED9"/>
    <w:rsid w:val="0053692B"/>
    <w:rsid w:val="00540323"/>
    <w:rsid w:val="00541853"/>
    <w:rsid w:val="00543BDA"/>
    <w:rsid w:val="005441CC"/>
    <w:rsid w:val="005479DA"/>
    <w:rsid w:val="00547BCC"/>
    <w:rsid w:val="0055013B"/>
    <w:rsid w:val="00551F6F"/>
    <w:rsid w:val="00555044"/>
    <w:rsid w:val="00561475"/>
    <w:rsid w:val="0056487B"/>
    <w:rsid w:val="00564FB9"/>
    <w:rsid w:val="00573D9E"/>
    <w:rsid w:val="00575243"/>
    <w:rsid w:val="00576F73"/>
    <w:rsid w:val="005801E3"/>
    <w:rsid w:val="00581802"/>
    <w:rsid w:val="00582828"/>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13A"/>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861"/>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63A8"/>
    <w:rsid w:val="006A07AA"/>
    <w:rsid w:val="006A25E5"/>
    <w:rsid w:val="006A2B46"/>
    <w:rsid w:val="006A336D"/>
    <w:rsid w:val="006A37B9"/>
    <w:rsid w:val="006B2672"/>
    <w:rsid w:val="006B54BF"/>
    <w:rsid w:val="006B5F44"/>
    <w:rsid w:val="006B5F90"/>
    <w:rsid w:val="006B62E4"/>
    <w:rsid w:val="006B7562"/>
    <w:rsid w:val="006C0B3F"/>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6085"/>
    <w:rsid w:val="00707669"/>
    <w:rsid w:val="00711CBA"/>
    <w:rsid w:val="00711FB5"/>
    <w:rsid w:val="00712A01"/>
    <w:rsid w:val="00714F58"/>
    <w:rsid w:val="00722FBF"/>
    <w:rsid w:val="00722FC2"/>
    <w:rsid w:val="00725263"/>
    <w:rsid w:val="00725949"/>
    <w:rsid w:val="00725BEF"/>
    <w:rsid w:val="00727FA2"/>
    <w:rsid w:val="007322D9"/>
    <w:rsid w:val="00732BC0"/>
    <w:rsid w:val="00732F4E"/>
    <w:rsid w:val="0073720F"/>
    <w:rsid w:val="00737796"/>
    <w:rsid w:val="0074106A"/>
    <w:rsid w:val="0074165C"/>
    <w:rsid w:val="00742C35"/>
    <w:rsid w:val="007432CA"/>
    <w:rsid w:val="0074334B"/>
    <w:rsid w:val="007439EB"/>
    <w:rsid w:val="00743CB4"/>
    <w:rsid w:val="00743F0A"/>
    <w:rsid w:val="007443FE"/>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0963"/>
    <w:rsid w:val="00771CA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E304C"/>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4695B"/>
    <w:rsid w:val="00847BC3"/>
    <w:rsid w:val="0085173A"/>
    <w:rsid w:val="00854343"/>
    <w:rsid w:val="00856811"/>
    <w:rsid w:val="00860297"/>
    <w:rsid w:val="008603CE"/>
    <w:rsid w:val="0086117F"/>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6F6C"/>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8F7F43"/>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2ADB"/>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4C14"/>
    <w:rsid w:val="009A5429"/>
    <w:rsid w:val="009A72AD"/>
    <w:rsid w:val="009B09E0"/>
    <w:rsid w:val="009B0BC5"/>
    <w:rsid w:val="009B1247"/>
    <w:rsid w:val="009B36BE"/>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310"/>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1F22"/>
    <w:rsid w:val="00AF47C5"/>
    <w:rsid w:val="00AF5398"/>
    <w:rsid w:val="00B049AF"/>
    <w:rsid w:val="00B07242"/>
    <w:rsid w:val="00B10534"/>
    <w:rsid w:val="00B10585"/>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77BB0"/>
    <w:rsid w:val="00B827A6"/>
    <w:rsid w:val="00B831CE"/>
    <w:rsid w:val="00B86677"/>
    <w:rsid w:val="00B87131"/>
    <w:rsid w:val="00B939B1"/>
    <w:rsid w:val="00B95DCF"/>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33A5"/>
    <w:rsid w:val="00BE5B52"/>
    <w:rsid w:val="00BE7B8D"/>
    <w:rsid w:val="00BF0993"/>
    <w:rsid w:val="00BF10A9"/>
    <w:rsid w:val="00BF1703"/>
    <w:rsid w:val="00BF231C"/>
    <w:rsid w:val="00BF4CDA"/>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B7357"/>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42A1"/>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2889"/>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5666"/>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3B07"/>
    <w:rsid w:val="00E2552F"/>
    <w:rsid w:val="00E27E47"/>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23C5"/>
    <w:rsid w:val="00E7295A"/>
    <w:rsid w:val="00E74C54"/>
    <w:rsid w:val="00E77A03"/>
    <w:rsid w:val="00E822E8"/>
    <w:rsid w:val="00E82554"/>
    <w:rsid w:val="00E82606"/>
    <w:rsid w:val="00E84550"/>
    <w:rsid w:val="00E846C8"/>
    <w:rsid w:val="00E84957"/>
    <w:rsid w:val="00E84A55"/>
    <w:rsid w:val="00E85BFF"/>
    <w:rsid w:val="00E90391"/>
    <w:rsid w:val="00E906C2"/>
    <w:rsid w:val="00E9070B"/>
    <w:rsid w:val="00E918A6"/>
    <w:rsid w:val="00E9311F"/>
    <w:rsid w:val="00E934D1"/>
    <w:rsid w:val="00E94AF0"/>
    <w:rsid w:val="00E95D13"/>
    <w:rsid w:val="00E95DD3"/>
    <w:rsid w:val="00E9685E"/>
    <w:rsid w:val="00E969D5"/>
    <w:rsid w:val="00EA58D1"/>
    <w:rsid w:val="00EA61BC"/>
    <w:rsid w:val="00EA681A"/>
    <w:rsid w:val="00EA735B"/>
    <w:rsid w:val="00EB1E69"/>
    <w:rsid w:val="00EB2086"/>
    <w:rsid w:val="00EB25E8"/>
    <w:rsid w:val="00EB5EDF"/>
    <w:rsid w:val="00EB60FE"/>
    <w:rsid w:val="00EB74DB"/>
    <w:rsid w:val="00EC5359"/>
    <w:rsid w:val="00EC562A"/>
    <w:rsid w:val="00EC6EFD"/>
    <w:rsid w:val="00ED067A"/>
    <w:rsid w:val="00ED2B50"/>
    <w:rsid w:val="00EE0350"/>
    <w:rsid w:val="00EE0719"/>
    <w:rsid w:val="00EE0E80"/>
    <w:rsid w:val="00EE4585"/>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1430"/>
    <w:rsid w:val="00F420D5"/>
    <w:rsid w:val="00F451EA"/>
    <w:rsid w:val="00F45447"/>
    <w:rsid w:val="00F456C6"/>
    <w:rsid w:val="00F4577B"/>
    <w:rsid w:val="00F46496"/>
    <w:rsid w:val="00F474D0"/>
    <w:rsid w:val="00F50179"/>
    <w:rsid w:val="00F52C03"/>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301"/>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D52276"/>
    <w:rsid w:val="0FDC0BD4"/>
    <w:rsid w:val="0FFB1C9A"/>
    <w:rsid w:val="0FFF2C2B"/>
    <w:rsid w:val="137B8CBF"/>
    <w:rsid w:val="1577A793"/>
    <w:rsid w:val="16E78360"/>
    <w:rsid w:val="1BAB6974"/>
    <w:rsid w:val="1CC70D6E"/>
    <w:rsid w:val="1EFB1E5A"/>
    <w:rsid w:val="1F9A82D4"/>
    <w:rsid w:val="1FAB1A51"/>
    <w:rsid w:val="1FFB0DCE"/>
    <w:rsid w:val="23FE23BE"/>
    <w:rsid w:val="25FEC564"/>
    <w:rsid w:val="26B96D06"/>
    <w:rsid w:val="2AF6D4FD"/>
    <w:rsid w:val="2AFE0994"/>
    <w:rsid w:val="2B77F43D"/>
    <w:rsid w:val="2D374267"/>
    <w:rsid w:val="2EFFDDBE"/>
    <w:rsid w:val="2F997823"/>
    <w:rsid w:val="2F9B564A"/>
    <w:rsid w:val="2FB68C68"/>
    <w:rsid w:val="2FDA3907"/>
    <w:rsid w:val="2FEEBD65"/>
    <w:rsid w:val="31DFB921"/>
    <w:rsid w:val="32BF9C5E"/>
    <w:rsid w:val="33EED00C"/>
    <w:rsid w:val="33FFAA60"/>
    <w:rsid w:val="355FB2BA"/>
    <w:rsid w:val="375B07D4"/>
    <w:rsid w:val="377523E4"/>
    <w:rsid w:val="377F0BF9"/>
    <w:rsid w:val="377F705A"/>
    <w:rsid w:val="37FF5B3E"/>
    <w:rsid w:val="3852365F"/>
    <w:rsid w:val="3AFDE072"/>
    <w:rsid w:val="3B0BAA76"/>
    <w:rsid w:val="3BFE9E37"/>
    <w:rsid w:val="3CDFA935"/>
    <w:rsid w:val="3CFBE10E"/>
    <w:rsid w:val="3D5FA627"/>
    <w:rsid w:val="3DDFD5CC"/>
    <w:rsid w:val="3DFB53F5"/>
    <w:rsid w:val="3DFD413F"/>
    <w:rsid w:val="3DFF12C0"/>
    <w:rsid w:val="3E9F266B"/>
    <w:rsid w:val="3E9FC2A5"/>
    <w:rsid w:val="3EF4E967"/>
    <w:rsid w:val="3EF71475"/>
    <w:rsid w:val="3F1072B4"/>
    <w:rsid w:val="3F7B020E"/>
    <w:rsid w:val="3F7E589A"/>
    <w:rsid w:val="3F7EAEAA"/>
    <w:rsid w:val="3FA7B59E"/>
    <w:rsid w:val="3FCF6CE3"/>
    <w:rsid w:val="3FF24502"/>
    <w:rsid w:val="3FF4D0AA"/>
    <w:rsid w:val="3FF7E4B6"/>
    <w:rsid w:val="3FFF9B0E"/>
    <w:rsid w:val="417C4829"/>
    <w:rsid w:val="49FFAD8B"/>
    <w:rsid w:val="4B771D41"/>
    <w:rsid w:val="4BDD855E"/>
    <w:rsid w:val="4BFD16B3"/>
    <w:rsid w:val="4D35A966"/>
    <w:rsid w:val="4DFE9E83"/>
    <w:rsid w:val="4EAA7166"/>
    <w:rsid w:val="4EDF0653"/>
    <w:rsid w:val="4F7EBB73"/>
    <w:rsid w:val="51DBF9A4"/>
    <w:rsid w:val="53939B4D"/>
    <w:rsid w:val="53F4EF86"/>
    <w:rsid w:val="53FF8E65"/>
    <w:rsid w:val="5443F66D"/>
    <w:rsid w:val="54BF772B"/>
    <w:rsid w:val="554FC26E"/>
    <w:rsid w:val="57AD585E"/>
    <w:rsid w:val="57FB33A4"/>
    <w:rsid w:val="59BE4DCF"/>
    <w:rsid w:val="5B6F1E1E"/>
    <w:rsid w:val="5B9FFC64"/>
    <w:rsid w:val="5BBF2CB7"/>
    <w:rsid w:val="5CAEEEDF"/>
    <w:rsid w:val="5D3F5B87"/>
    <w:rsid w:val="5DEFC546"/>
    <w:rsid w:val="5EBA4451"/>
    <w:rsid w:val="5EEF123B"/>
    <w:rsid w:val="5EF5F58A"/>
    <w:rsid w:val="5F3D6800"/>
    <w:rsid w:val="5F3FA2C2"/>
    <w:rsid w:val="5F6F94B5"/>
    <w:rsid w:val="5F7FC024"/>
    <w:rsid w:val="5F7FD2C6"/>
    <w:rsid w:val="5F9FA707"/>
    <w:rsid w:val="5FBFA85D"/>
    <w:rsid w:val="5FD985C3"/>
    <w:rsid w:val="5FF7E7DE"/>
    <w:rsid w:val="5FF7F3AC"/>
    <w:rsid w:val="5FFA78D3"/>
    <w:rsid w:val="5FFE3020"/>
    <w:rsid w:val="5FFF500F"/>
    <w:rsid w:val="5FFFF487"/>
    <w:rsid w:val="61A22593"/>
    <w:rsid w:val="62D5C503"/>
    <w:rsid w:val="63B9A053"/>
    <w:rsid w:val="64F79E09"/>
    <w:rsid w:val="653B4B43"/>
    <w:rsid w:val="65F7F7DE"/>
    <w:rsid w:val="66B90234"/>
    <w:rsid w:val="66ED8CD6"/>
    <w:rsid w:val="66FCB37F"/>
    <w:rsid w:val="67FA40E5"/>
    <w:rsid w:val="67FF3202"/>
    <w:rsid w:val="697F2DD3"/>
    <w:rsid w:val="69F128F3"/>
    <w:rsid w:val="6ABDD516"/>
    <w:rsid w:val="6ADF8045"/>
    <w:rsid w:val="6AEA60B0"/>
    <w:rsid w:val="6BFF917B"/>
    <w:rsid w:val="6CD97804"/>
    <w:rsid w:val="6CDF4ADB"/>
    <w:rsid w:val="6D7F3D6B"/>
    <w:rsid w:val="6D9F0EF2"/>
    <w:rsid w:val="6DE74EA3"/>
    <w:rsid w:val="6DF3E15F"/>
    <w:rsid w:val="6DF70402"/>
    <w:rsid w:val="6DFBB815"/>
    <w:rsid w:val="6E55FA6B"/>
    <w:rsid w:val="6EE75657"/>
    <w:rsid w:val="6EF5BFA9"/>
    <w:rsid w:val="6EFF0E36"/>
    <w:rsid w:val="6F5B35B1"/>
    <w:rsid w:val="6F75174B"/>
    <w:rsid w:val="6FBFD163"/>
    <w:rsid w:val="6FDB85C9"/>
    <w:rsid w:val="6FDF71C3"/>
    <w:rsid w:val="6FF6B713"/>
    <w:rsid w:val="6FFE640F"/>
    <w:rsid w:val="6FFE8AF6"/>
    <w:rsid w:val="6FFEFE1F"/>
    <w:rsid w:val="6FFF42BB"/>
    <w:rsid w:val="6FFF8AAC"/>
    <w:rsid w:val="717F4DD9"/>
    <w:rsid w:val="72FF5E46"/>
    <w:rsid w:val="7383FB9C"/>
    <w:rsid w:val="739769BB"/>
    <w:rsid w:val="73BF47A5"/>
    <w:rsid w:val="73EF5C03"/>
    <w:rsid w:val="7477F717"/>
    <w:rsid w:val="74D64C24"/>
    <w:rsid w:val="751FCFFC"/>
    <w:rsid w:val="755FE8A3"/>
    <w:rsid w:val="757F1A09"/>
    <w:rsid w:val="75D601AF"/>
    <w:rsid w:val="75FAF73D"/>
    <w:rsid w:val="75FEEC97"/>
    <w:rsid w:val="763D69FE"/>
    <w:rsid w:val="76BF9416"/>
    <w:rsid w:val="76BFD204"/>
    <w:rsid w:val="76EF26DF"/>
    <w:rsid w:val="76F7C514"/>
    <w:rsid w:val="76FD92A3"/>
    <w:rsid w:val="76FEFE54"/>
    <w:rsid w:val="7717622E"/>
    <w:rsid w:val="773EB8DE"/>
    <w:rsid w:val="776FFE97"/>
    <w:rsid w:val="777ADA26"/>
    <w:rsid w:val="77A7E2CC"/>
    <w:rsid w:val="77CFDC57"/>
    <w:rsid w:val="77DBD68E"/>
    <w:rsid w:val="77DD96ED"/>
    <w:rsid w:val="77ED484D"/>
    <w:rsid w:val="77F50D10"/>
    <w:rsid w:val="77F63400"/>
    <w:rsid w:val="77F71A2B"/>
    <w:rsid w:val="77F77F5B"/>
    <w:rsid w:val="77FB8680"/>
    <w:rsid w:val="77FD72FD"/>
    <w:rsid w:val="784B242D"/>
    <w:rsid w:val="79E7FF20"/>
    <w:rsid w:val="79F6D1E3"/>
    <w:rsid w:val="79F7F4F6"/>
    <w:rsid w:val="7AA5B42B"/>
    <w:rsid w:val="7AF6219D"/>
    <w:rsid w:val="7AF72E64"/>
    <w:rsid w:val="7B798EC8"/>
    <w:rsid w:val="7B9F731A"/>
    <w:rsid w:val="7BAFBF99"/>
    <w:rsid w:val="7BB3892E"/>
    <w:rsid w:val="7BCF65CA"/>
    <w:rsid w:val="7BD7E5D6"/>
    <w:rsid w:val="7BEFEE91"/>
    <w:rsid w:val="7BF52996"/>
    <w:rsid w:val="7BF78AFF"/>
    <w:rsid w:val="7BFB4828"/>
    <w:rsid w:val="7BFDF3E9"/>
    <w:rsid w:val="7CD61DFB"/>
    <w:rsid w:val="7CF5A04F"/>
    <w:rsid w:val="7CF8CFD8"/>
    <w:rsid w:val="7D3B5CBE"/>
    <w:rsid w:val="7D575F31"/>
    <w:rsid w:val="7D6F4AF3"/>
    <w:rsid w:val="7D70098A"/>
    <w:rsid w:val="7D7E6877"/>
    <w:rsid w:val="7DAA1FD0"/>
    <w:rsid w:val="7DBF3003"/>
    <w:rsid w:val="7DD85E1B"/>
    <w:rsid w:val="7DDB1234"/>
    <w:rsid w:val="7DDEB49E"/>
    <w:rsid w:val="7DE7878C"/>
    <w:rsid w:val="7DFDD710"/>
    <w:rsid w:val="7E1FAE31"/>
    <w:rsid w:val="7E6AD74F"/>
    <w:rsid w:val="7E6CF104"/>
    <w:rsid w:val="7E7FACEF"/>
    <w:rsid w:val="7E9D3060"/>
    <w:rsid w:val="7EB385A3"/>
    <w:rsid w:val="7EDB8B71"/>
    <w:rsid w:val="7EFD508D"/>
    <w:rsid w:val="7F1250D2"/>
    <w:rsid w:val="7F3E138C"/>
    <w:rsid w:val="7F6C7EB5"/>
    <w:rsid w:val="7F6E7870"/>
    <w:rsid w:val="7F6F4271"/>
    <w:rsid w:val="7F72649C"/>
    <w:rsid w:val="7F7CD928"/>
    <w:rsid w:val="7F7D5CDA"/>
    <w:rsid w:val="7F7FBA84"/>
    <w:rsid w:val="7F8AC3C9"/>
    <w:rsid w:val="7F933713"/>
    <w:rsid w:val="7F9F873F"/>
    <w:rsid w:val="7FAFB2F5"/>
    <w:rsid w:val="7FB7710A"/>
    <w:rsid w:val="7FB84800"/>
    <w:rsid w:val="7FBB3245"/>
    <w:rsid w:val="7FBCA599"/>
    <w:rsid w:val="7FBFA0C2"/>
    <w:rsid w:val="7FC5E823"/>
    <w:rsid w:val="7FC6F8F9"/>
    <w:rsid w:val="7FD8CCA6"/>
    <w:rsid w:val="7FDBCD6C"/>
    <w:rsid w:val="7FDFBC64"/>
    <w:rsid w:val="7FDFE447"/>
    <w:rsid w:val="7FED1246"/>
    <w:rsid w:val="7FEF02DC"/>
    <w:rsid w:val="7FEF2EE3"/>
    <w:rsid w:val="7FEF8E34"/>
    <w:rsid w:val="7FF3253E"/>
    <w:rsid w:val="7FF4D3C4"/>
    <w:rsid w:val="7FF700D8"/>
    <w:rsid w:val="7FF707D0"/>
    <w:rsid w:val="7FF734CC"/>
    <w:rsid w:val="7FFB2A00"/>
    <w:rsid w:val="7FFB5EAC"/>
    <w:rsid w:val="7FFC2F69"/>
    <w:rsid w:val="7FFEA013"/>
    <w:rsid w:val="7FFF992B"/>
    <w:rsid w:val="7FFFA68B"/>
    <w:rsid w:val="7FFFAF2D"/>
    <w:rsid w:val="87E9C2C3"/>
    <w:rsid w:val="8FFF46BA"/>
    <w:rsid w:val="90FFBA21"/>
    <w:rsid w:val="95FF7BDA"/>
    <w:rsid w:val="96F9477B"/>
    <w:rsid w:val="97F9EE21"/>
    <w:rsid w:val="9B37D837"/>
    <w:rsid w:val="9B3B3C89"/>
    <w:rsid w:val="9B3D4186"/>
    <w:rsid w:val="9BFBEAC0"/>
    <w:rsid w:val="9CE663D5"/>
    <w:rsid w:val="9CFCE2DE"/>
    <w:rsid w:val="9DBA8F09"/>
    <w:rsid w:val="9FBF02DE"/>
    <w:rsid w:val="9FEBBC16"/>
    <w:rsid w:val="9FF59E18"/>
    <w:rsid w:val="9FFF77AF"/>
    <w:rsid w:val="A696B7C5"/>
    <w:rsid w:val="A74F0D56"/>
    <w:rsid w:val="AA9FC422"/>
    <w:rsid w:val="AF3BDB63"/>
    <w:rsid w:val="AFB64DD5"/>
    <w:rsid w:val="AFB7DE27"/>
    <w:rsid w:val="AFCE3B7D"/>
    <w:rsid w:val="AFDD5AB5"/>
    <w:rsid w:val="AFFAD364"/>
    <w:rsid w:val="AFFB219C"/>
    <w:rsid w:val="AFFEAB53"/>
    <w:rsid w:val="B13D6481"/>
    <w:rsid w:val="B2FF030E"/>
    <w:rsid w:val="B3EF811E"/>
    <w:rsid w:val="B3EFE36A"/>
    <w:rsid w:val="B3F99929"/>
    <w:rsid w:val="B55DC4F3"/>
    <w:rsid w:val="B5E34568"/>
    <w:rsid w:val="B5F346AD"/>
    <w:rsid w:val="B5FB4F4A"/>
    <w:rsid w:val="B5FBF870"/>
    <w:rsid w:val="B6F145EF"/>
    <w:rsid w:val="B6F8B878"/>
    <w:rsid w:val="B76F6342"/>
    <w:rsid w:val="B77F361B"/>
    <w:rsid w:val="B7C383D8"/>
    <w:rsid w:val="B7FF4CBA"/>
    <w:rsid w:val="B97C7C99"/>
    <w:rsid w:val="B9FDF996"/>
    <w:rsid w:val="BA7FEB6A"/>
    <w:rsid w:val="BACF8950"/>
    <w:rsid w:val="BBB61C9E"/>
    <w:rsid w:val="BBB9BD10"/>
    <w:rsid w:val="BBE75074"/>
    <w:rsid w:val="BBEFA6B3"/>
    <w:rsid w:val="BCAAA391"/>
    <w:rsid w:val="BCEBDA61"/>
    <w:rsid w:val="BD5F08EC"/>
    <w:rsid w:val="BD7EA112"/>
    <w:rsid w:val="BD8F8B26"/>
    <w:rsid w:val="BDCF0AFD"/>
    <w:rsid w:val="BDF72DCF"/>
    <w:rsid w:val="BDFE70A8"/>
    <w:rsid w:val="BEDEF34D"/>
    <w:rsid w:val="BEFC3058"/>
    <w:rsid w:val="BF3D9320"/>
    <w:rsid w:val="BF5B5554"/>
    <w:rsid w:val="BF9EF232"/>
    <w:rsid w:val="BFB15793"/>
    <w:rsid w:val="BFB3E450"/>
    <w:rsid w:val="BFB72912"/>
    <w:rsid w:val="BFC9081D"/>
    <w:rsid w:val="BFEB0301"/>
    <w:rsid w:val="BFEFE389"/>
    <w:rsid w:val="BFF77570"/>
    <w:rsid w:val="BFFF240D"/>
    <w:rsid w:val="BFFF3AA3"/>
    <w:rsid w:val="BFFFF5BF"/>
    <w:rsid w:val="C5AE065A"/>
    <w:rsid w:val="C6FD1962"/>
    <w:rsid w:val="CBDC29ED"/>
    <w:rsid w:val="CDBDEAF4"/>
    <w:rsid w:val="CDEF1971"/>
    <w:rsid w:val="CDF1D9E1"/>
    <w:rsid w:val="CEBDCC67"/>
    <w:rsid w:val="CEBF47DA"/>
    <w:rsid w:val="CEDA5150"/>
    <w:rsid w:val="CFD604EC"/>
    <w:rsid w:val="D1DB708B"/>
    <w:rsid w:val="D4CD1F3F"/>
    <w:rsid w:val="D6DBBD22"/>
    <w:rsid w:val="D779A4F6"/>
    <w:rsid w:val="D7E9A6B8"/>
    <w:rsid w:val="D7EF1803"/>
    <w:rsid w:val="D7F30915"/>
    <w:rsid w:val="D7FF41D2"/>
    <w:rsid w:val="D8D51509"/>
    <w:rsid w:val="D96924BD"/>
    <w:rsid w:val="D9E54AA9"/>
    <w:rsid w:val="DBBA0CA8"/>
    <w:rsid w:val="DBFF1DB4"/>
    <w:rsid w:val="DBFF7666"/>
    <w:rsid w:val="DD35DC56"/>
    <w:rsid w:val="DDDF2DD8"/>
    <w:rsid w:val="DDDF99F6"/>
    <w:rsid w:val="DDFFDC4B"/>
    <w:rsid w:val="DE2BFDA8"/>
    <w:rsid w:val="DEDF5F2B"/>
    <w:rsid w:val="DF1DDC11"/>
    <w:rsid w:val="DF79A8E0"/>
    <w:rsid w:val="DF7FD8F2"/>
    <w:rsid w:val="DFBD9F9D"/>
    <w:rsid w:val="DFD59E06"/>
    <w:rsid w:val="DFE75481"/>
    <w:rsid w:val="DFE7B03F"/>
    <w:rsid w:val="DFEA882A"/>
    <w:rsid w:val="DFEEFC2A"/>
    <w:rsid w:val="DFF3D4E8"/>
    <w:rsid w:val="DFF76479"/>
    <w:rsid w:val="DFFF1811"/>
    <w:rsid w:val="DFFFCCCF"/>
    <w:rsid w:val="E0FDE3E2"/>
    <w:rsid w:val="E27903D3"/>
    <w:rsid w:val="E3DF88F1"/>
    <w:rsid w:val="E69F530C"/>
    <w:rsid w:val="E6AF4D2D"/>
    <w:rsid w:val="E6BE4F8C"/>
    <w:rsid w:val="E712F8BB"/>
    <w:rsid w:val="E79A79D8"/>
    <w:rsid w:val="E79F9454"/>
    <w:rsid w:val="E97F3FA3"/>
    <w:rsid w:val="E9D3C5FA"/>
    <w:rsid w:val="E9FC03BB"/>
    <w:rsid w:val="EB731639"/>
    <w:rsid w:val="EBAB3616"/>
    <w:rsid w:val="EBF37F05"/>
    <w:rsid w:val="EBF6166E"/>
    <w:rsid w:val="EBF84D70"/>
    <w:rsid w:val="EBFA8D0D"/>
    <w:rsid w:val="EBFF429A"/>
    <w:rsid w:val="EC7D1E17"/>
    <w:rsid w:val="ECE7F7DF"/>
    <w:rsid w:val="ECEF671A"/>
    <w:rsid w:val="ED93296D"/>
    <w:rsid w:val="EE1D49EF"/>
    <w:rsid w:val="EE773EF1"/>
    <w:rsid w:val="EE9DEAD0"/>
    <w:rsid w:val="EEFB1118"/>
    <w:rsid w:val="EEFF5A2C"/>
    <w:rsid w:val="EF3F11E0"/>
    <w:rsid w:val="EF4D6F71"/>
    <w:rsid w:val="EF6F7F08"/>
    <w:rsid w:val="EFED0BF3"/>
    <w:rsid w:val="EFEF205C"/>
    <w:rsid w:val="EFF7284F"/>
    <w:rsid w:val="EFFEED4E"/>
    <w:rsid w:val="EFFF186D"/>
    <w:rsid w:val="EFFF86DB"/>
    <w:rsid w:val="EFFFC1EA"/>
    <w:rsid w:val="F0B7B841"/>
    <w:rsid w:val="F0EDD07C"/>
    <w:rsid w:val="F137DD18"/>
    <w:rsid w:val="F2DFDA8B"/>
    <w:rsid w:val="F3D775AF"/>
    <w:rsid w:val="F3DFB8D8"/>
    <w:rsid w:val="F52FEB24"/>
    <w:rsid w:val="F56B3768"/>
    <w:rsid w:val="F5DD9673"/>
    <w:rsid w:val="F5EFC4AA"/>
    <w:rsid w:val="F5FB7D57"/>
    <w:rsid w:val="F5FF4C77"/>
    <w:rsid w:val="F5FF59ED"/>
    <w:rsid w:val="F65EE097"/>
    <w:rsid w:val="F66F81B7"/>
    <w:rsid w:val="F6773331"/>
    <w:rsid w:val="F69C0565"/>
    <w:rsid w:val="F6EB4766"/>
    <w:rsid w:val="F77E6330"/>
    <w:rsid w:val="F793143D"/>
    <w:rsid w:val="F7BD2497"/>
    <w:rsid w:val="F7BF9FE7"/>
    <w:rsid w:val="F7CFB051"/>
    <w:rsid w:val="F7DFFF99"/>
    <w:rsid w:val="F7F780C2"/>
    <w:rsid w:val="F7F94D17"/>
    <w:rsid w:val="F7FB6006"/>
    <w:rsid w:val="F7FD5A99"/>
    <w:rsid w:val="F7FF0C89"/>
    <w:rsid w:val="F7FF67A6"/>
    <w:rsid w:val="F82F7471"/>
    <w:rsid w:val="F85F67C5"/>
    <w:rsid w:val="F8FF05BE"/>
    <w:rsid w:val="F98F2B2F"/>
    <w:rsid w:val="F9B738E2"/>
    <w:rsid w:val="F9DD1AEA"/>
    <w:rsid w:val="F9E30361"/>
    <w:rsid w:val="FA2B46A4"/>
    <w:rsid w:val="FAFE8A5C"/>
    <w:rsid w:val="FAFE9FB8"/>
    <w:rsid w:val="FB3CE638"/>
    <w:rsid w:val="FB5723AE"/>
    <w:rsid w:val="FB753FE8"/>
    <w:rsid w:val="FB760C6E"/>
    <w:rsid w:val="FBBFB17E"/>
    <w:rsid w:val="FBDFC58E"/>
    <w:rsid w:val="FBEB9FA1"/>
    <w:rsid w:val="FBEF0F27"/>
    <w:rsid w:val="FBFD444A"/>
    <w:rsid w:val="FC5E0D8B"/>
    <w:rsid w:val="FC7E0FE4"/>
    <w:rsid w:val="FC955D2F"/>
    <w:rsid w:val="FCB12C68"/>
    <w:rsid w:val="FCFFFBEB"/>
    <w:rsid w:val="FD1F28CD"/>
    <w:rsid w:val="FD7C1170"/>
    <w:rsid w:val="FD7F2330"/>
    <w:rsid w:val="FD7F734B"/>
    <w:rsid w:val="FDA7A6B0"/>
    <w:rsid w:val="FDAF45F7"/>
    <w:rsid w:val="FDB70002"/>
    <w:rsid w:val="FDBD6BBF"/>
    <w:rsid w:val="FDF34077"/>
    <w:rsid w:val="FDF7B39B"/>
    <w:rsid w:val="FDFCD83B"/>
    <w:rsid w:val="FDFFD4F9"/>
    <w:rsid w:val="FE7FFF7E"/>
    <w:rsid w:val="FE878892"/>
    <w:rsid w:val="FE9FAEDD"/>
    <w:rsid w:val="FEBD7692"/>
    <w:rsid w:val="FEBFC04E"/>
    <w:rsid w:val="FEDA5FC4"/>
    <w:rsid w:val="FEDAD6C7"/>
    <w:rsid w:val="FEDF753C"/>
    <w:rsid w:val="FEE57FE4"/>
    <w:rsid w:val="FEE6B8FF"/>
    <w:rsid w:val="FEFC8F0F"/>
    <w:rsid w:val="FEFEAF5C"/>
    <w:rsid w:val="FF1FBB39"/>
    <w:rsid w:val="FF2767C7"/>
    <w:rsid w:val="FF37DB9A"/>
    <w:rsid w:val="FF574859"/>
    <w:rsid w:val="FF5E6B19"/>
    <w:rsid w:val="FF5F0A58"/>
    <w:rsid w:val="FF5F8B06"/>
    <w:rsid w:val="FF75F3E0"/>
    <w:rsid w:val="FF7F0F68"/>
    <w:rsid w:val="FF7F6153"/>
    <w:rsid w:val="FF7FC8AF"/>
    <w:rsid w:val="FF8F8DAD"/>
    <w:rsid w:val="FF944468"/>
    <w:rsid w:val="FF972121"/>
    <w:rsid w:val="FFABB289"/>
    <w:rsid w:val="FFB991AC"/>
    <w:rsid w:val="FFBF1294"/>
    <w:rsid w:val="FFC31DF2"/>
    <w:rsid w:val="FFCFC9AF"/>
    <w:rsid w:val="FFD9CE59"/>
    <w:rsid w:val="FFDE8BDE"/>
    <w:rsid w:val="FFF4CA5F"/>
    <w:rsid w:val="FFF5EE68"/>
    <w:rsid w:val="FFF7EC08"/>
    <w:rsid w:val="FFF94275"/>
    <w:rsid w:val="FFF9CF77"/>
    <w:rsid w:val="FFFB1365"/>
    <w:rsid w:val="FFFB1834"/>
    <w:rsid w:val="FFFD2977"/>
    <w:rsid w:val="FFFED9BE"/>
    <w:rsid w:val="FFFF6E59"/>
    <w:rsid w:val="FFFF8AD6"/>
    <w:rsid w:val="FFFF9266"/>
    <w:rsid w:val="FFFFB7BD"/>
    <w:rsid w:val="FFFFF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rFonts w:ascii="Times New Roman" w:hAnsi="Times New Roman"/>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568"/>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Times New Roman"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231">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232">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081EBA69DF5410E89D1500A1E93A000"/>
        <w:style w:val=""/>
        <w:category>
          <w:name w:val="常规"/>
          <w:gallery w:val="placeholder"/>
        </w:category>
        <w:types>
          <w:type w:val="bbPlcHdr"/>
        </w:types>
        <w:behaviors>
          <w:behavior w:val="content"/>
        </w:behaviors>
        <w:description w:val=""/>
        <w:guid w:val="{C3B416EF-967A-4711-A647-A50C8BA7B477}"/>
      </w:docPartPr>
      <w:docPartBody>
        <w:p>
          <w:pPr>
            <w:pStyle w:val="5"/>
          </w:pPr>
          <w:r>
            <w:rPr>
              <w:rStyle w:val="4"/>
              <w:rFonts w:hint="eastAsia"/>
            </w:rPr>
            <w:t>单击或点击此处输入文字。</w:t>
          </w:r>
        </w:p>
      </w:docPartBody>
    </w:docPart>
    <w:docPart>
      <w:docPartPr>
        <w:name w:val="A5D26EDD92684160A240A275A31960D0"/>
        <w:style w:val=""/>
        <w:category>
          <w:name w:val="常规"/>
          <w:gallery w:val="placeholder"/>
        </w:category>
        <w:types>
          <w:type w:val="bbPlcHdr"/>
        </w:types>
        <w:behaviors>
          <w:behavior w:val="content"/>
        </w:behaviors>
        <w:description w:val=""/>
        <w:guid w:val="{A984D5D8-F0B2-4F6E-88AF-4C799B2CA3F5}"/>
      </w:docPartPr>
      <w:docPartBody>
        <w:p>
          <w:pPr>
            <w:pStyle w:val="6"/>
          </w:pPr>
          <w:r>
            <w:rPr>
              <w:rStyle w:val="4"/>
              <w:rFonts w:hint="eastAsia"/>
            </w:rPr>
            <w:t>选择一项。</w:t>
          </w:r>
        </w:p>
      </w:docPartBody>
    </w:docPart>
    <w:docPart>
      <w:docPartPr>
        <w:name w:val="F1589F1A0C8A433FB72DA292692FACBD"/>
        <w:style w:val=""/>
        <w:category>
          <w:name w:val="常规"/>
          <w:gallery w:val="placeholder"/>
        </w:category>
        <w:types>
          <w:type w:val="bbPlcHdr"/>
        </w:types>
        <w:behaviors>
          <w:behavior w:val="content"/>
        </w:behaviors>
        <w:description w:val=""/>
        <w:guid w:val="{4993C841-FC61-4CC8-A335-2FA69FFABDA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66"/>
    <w:rsid w:val="0019707A"/>
    <w:rsid w:val="00293135"/>
    <w:rsid w:val="002B01CC"/>
    <w:rsid w:val="00345C65"/>
    <w:rsid w:val="003503F5"/>
    <w:rsid w:val="00367B12"/>
    <w:rsid w:val="005078E1"/>
    <w:rsid w:val="00565F5C"/>
    <w:rsid w:val="005E14A5"/>
    <w:rsid w:val="00715E29"/>
    <w:rsid w:val="00761AC7"/>
    <w:rsid w:val="00A14066"/>
    <w:rsid w:val="00A3405E"/>
    <w:rsid w:val="00BD570E"/>
    <w:rsid w:val="00C24966"/>
    <w:rsid w:val="00D413EA"/>
    <w:rsid w:val="00F22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081EBA69DF5410E89D1500A1E93A0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5D26EDD92684160A240A275A31960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1589F1A0C8A433FB72DA292692FACB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Pages>
  <Words>2577</Words>
  <Characters>14691</Characters>
  <Lines>122</Lines>
  <Paragraphs>34</Paragraphs>
  <TotalTime>2</TotalTime>
  <ScaleCrop>false</ScaleCrop>
  <LinksUpToDate>false</LinksUpToDate>
  <CharactersWithSpaces>17234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2025-09-18T07:18:00Z</dcterms:created>
  <dc:creator>Administrator</dc:creator>
  <cp:lastModifiedBy>张蕾</cp:lastModifiedBy>
  <cp:lastPrinted>2026-02-28T10:34:00Z</cp:lastPrinted>
  <dcterms:modified xsi:type="dcterms:W3CDTF">2026-03-23T10:33:56Z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2052-11.8.2.10290</vt:lpwstr>
  </property>
  <property fmtid="{D5CDD505-2E9C-101B-9397-08002B2CF9AE}" pid="15" name="ICV">
    <vt:lpwstr>B5D3902A94D343969BDCCDFF754E52A5_12</vt:lpwstr>
  </property>
</Properties>
</file>