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rPr>
        <w:t>附</w:t>
      </w:r>
      <w:r>
        <w:rPr>
          <w:rFonts w:hint="eastAsia" w:ascii="方正黑体_GBK" w:hAnsi="方正黑体_GBK" w:eastAsia="方正黑体_GBK" w:cs="方正黑体_GBK"/>
          <w:color w:val="auto"/>
          <w:sz w:val="32"/>
          <w:szCs w:val="32"/>
          <w:shd w:val="clear" w:color="auto" w:fill="FFFFFF"/>
          <w:lang w:eastAsia="zh-CN"/>
        </w:rPr>
        <w:t>件</w:t>
      </w:r>
      <w:r>
        <w:rPr>
          <w:rFonts w:hint="eastAsia" w:ascii="方正黑体_GBK" w:hAnsi="方正黑体_GBK" w:eastAsia="方正黑体_GBK" w:cs="方正黑体_GBK"/>
          <w:color w:val="auto"/>
          <w:sz w:val="32"/>
          <w:szCs w:val="32"/>
          <w:shd w:val="clear" w:color="auto" w:fill="FFFFFF"/>
          <w:lang w:val="en-US" w:eastAsia="zh-CN"/>
        </w:rPr>
        <w:t>2</w:t>
      </w:r>
    </w:p>
    <w:p>
      <w:pPr>
        <w:widowControl/>
        <w:jc w:val="left"/>
        <w:rPr>
          <w:rFonts w:ascii="方正小标宋简体" w:hAnsi="黑体" w:eastAsia="方正小标宋简体"/>
          <w:color w:val="auto"/>
          <w:sz w:val="44"/>
          <w:szCs w:val="44"/>
          <w:highlight w:val="none"/>
        </w:rPr>
      </w:pPr>
    </w:p>
    <w:p>
      <w:pPr>
        <w:widowControl/>
        <w:jc w:val="left"/>
        <w:rPr>
          <w:rFonts w:ascii="方正小标宋简体" w:hAnsi="黑体" w:eastAsia="方正小标宋简体"/>
          <w:color w:val="auto"/>
          <w:sz w:val="44"/>
          <w:szCs w:val="44"/>
          <w:highlight w:val="none"/>
        </w:rPr>
      </w:pPr>
    </w:p>
    <w:p>
      <w:pPr>
        <w:snapToGrid w:val="0"/>
        <w:jc w:val="center"/>
        <w:rPr>
          <w:rFonts w:ascii="Times New Roman" w:hAnsi="Times New Roman" w:eastAsia="黑体" w:cs="Times New Roman"/>
          <w:b/>
          <w:bCs/>
          <w:color w:val="auto"/>
          <w:sz w:val="32"/>
          <w:szCs w:val="32"/>
          <w:highlight w:val="none"/>
        </w:rPr>
      </w:pPr>
    </w:p>
    <w:p>
      <w:pPr>
        <w:widowControl/>
        <w:adjustRightInd w:val="0"/>
        <w:snapToGrid w:val="0"/>
        <w:jc w:val="center"/>
        <w:rPr>
          <w:rFonts w:ascii="方正小标宋简体" w:hAnsi="黑体" w:eastAsia="方正小标宋简体" w:cs="Times New Roman"/>
          <w:color w:val="auto"/>
          <w:sz w:val="52"/>
          <w:szCs w:val="44"/>
          <w:highlight w:val="none"/>
        </w:rPr>
      </w:pPr>
      <w:r>
        <w:rPr>
          <w:rFonts w:hint="eastAsia" w:ascii="方正小标宋简体" w:hAnsi="黑体" w:eastAsia="方正小标宋简体" w:cs="Times New Roman"/>
          <w:color w:val="auto"/>
          <w:sz w:val="52"/>
          <w:szCs w:val="44"/>
          <w:highlight w:val="none"/>
        </w:rPr>
        <w:t>《儿童福利机构安全管理规范》</w:t>
      </w:r>
    </w:p>
    <w:p>
      <w:pPr>
        <w:widowControl/>
        <w:adjustRightInd w:val="0"/>
        <w:snapToGrid w:val="0"/>
        <w:jc w:val="center"/>
        <w:rPr>
          <w:rFonts w:ascii="方正小标宋简体" w:hAnsi="黑体" w:eastAsia="方正小标宋简体" w:cs="Times New Roman"/>
          <w:color w:val="auto"/>
          <w:sz w:val="52"/>
          <w:szCs w:val="44"/>
          <w:highlight w:val="none"/>
        </w:rPr>
      </w:pPr>
      <w:r>
        <w:rPr>
          <w:rFonts w:hint="eastAsia" w:ascii="方正小标宋简体" w:hAnsi="黑体" w:eastAsia="方正小标宋简体" w:cs="Times New Roman"/>
          <w:color w:val="auto"/>
          <w:sz w:val="52"/>
          <w:szCs w:val="44"/>
          <w:highlight w:val="none"/>
        </w:rPr>
        <w:t>民政行业标准</w:t>
      </w:r>
    </w:p>
    <w:p>
      <w:pPr>
        <w:spacing w:line="580" w:lineRule="exact"/>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（征求意见稿）</w:t>
      </w:r>
    </w:p>
    <w:p>
      <w:pPr>
        <w:widowControl/>
        <w:jc w:val="center"/>
        <w:rPr>
          <w:rFonts w:ascii="宋体" w:hAnsi="宋体"/>
          <w:color w:val="auto"/>
          <w:sz w:val="32"/>
          <w:szCs w:val="32"/>
          <w:highlight w:val="none"/>
        </w:rPr>
      </w:pPr>
    </w:p>
    <w:p>
      <w:pPr>
        <w:widowControl/>
        <w:jc w:val="center"/>
        <w:rPr>
          <w:rFonts w:ascii="宋体" w:hAnsi="宋体"/>
          <w:color w:val="auto"/>
          <w:sz w:val="32"/>
          <w:szCs w:val="32"/>
          <w:highlight w:val="none"/>
        </w:rPr>
      </w:pPr>
    </w:p>
    <w:p>
      <w:pPr>
        <w:widowControl/>
        <w:jc w:val="center"/>
        <w:rPr>
          <w:rFonts w:ascii="方正小标宋简体" w:hAnsi="黑体" w:eastAsia="方正小标宋简体" w:cs="Times New Roman"/>
          <w:color w:val="auto"/>
          <w:sz w:val="52"/>
          <w:szCs w:val="44"/>
          <w:highlight w:val="none"/>
        </w:rPr>
      </w:pPr>
      <w:r>
        <w:rPr>
          <w:rFonts w:hint="eastAsia" w:ascii="方正小标宋简体" w:hAnsi="黑体" w:eastAsia="方正小标宋简体" w:cs="Times New Roman"/>
          <w:color w:val="auto"/>
          <w:sz w:val="52"/>
          <w:szCs w:val="44"/>
          <w:highlight w:val="none"/>
        </w:rPr>
        <w:t>编 制 说 明</w:t>
      </w:r>
    </w:p>
    <w:p>
      <w:pPr>
        <w:widowControl/>
        <w:jc w:val="center"/>
        <w:rPr>
          <w:rFonts w:ascii="方正小标宋简体" w:hAnsi="黑体" w:eastAsia="方正小标宋简体" w:cs="Times New Roman"/>
          <w:color w:val="auto"/>
          <w:sz w:val="52"/>
          <w:szCs w:val="44"/>
          <w:highlight w:val="none"/>
        </w:rPr>
      </w:pPr>
    </w:p>
    <w:p>
      <w:pPr>
        <w:widowControl/>
        <w:jc w:val="center"/>
        <w:rPr>
          <w:rFonts w:ascii="方正小标宋简体" w:hAnsi="黑体" w:eastAsia="方正小标宋简体"/>
          <w:color w:val="auto"/>
          <w:sz w:val="44"/>
          <w:szCs w:val="44"/>
          <w:highlight w:val="none"/>
        </w:rPr>
      </w:pPr>
    </w:p>
    <w:p>
      <w:pPr>
        <w:widowControl/>
        <w:jc w:val="center"/>
        <w:rPr>
          <w:rFonts w:ascii="黑体" w:hAnsi="黑体" w:eastAsia="黑体"/>
          <w:color w:val="auto"/>
          <w:sz w:val="44"/>
          <w:szCs w:val="44"/>
          <w:highlight w:val="none"/>
        </w:rPr>
      </w:pPr>
    </w:p>
    <w:p>
      <w:pPr>
        <w:widowControl/>
        <w:jc w:val="center"/>
        <w:rPr>
          <w:rFonts w:ascii="黑体" w:hAnsi="黑体" w:eastAsia="黑体"/>
          <w:color w:val="auto"/>
          <w:sz w:val="44"/>
          <w:szCs w:val="44"/>
          <w:highlight w:val="none"/>
        </w:rPr>
      </w:pPr>
    </w:p>
    <w:p>
      <w:pPr>
        <w:widowControl/>
        <w:jc w:val="center"/>
        <w:rPr>
          <w:rFonts w:ascii="黑体" w:hAnsi="黑体" w:eastAsia="黑体"/>
          <w:color w:val="auto"/>
          <w:sz w:val="44"/>
          <w:szCs w:val="44"/>
          <w:highlight w:val="none"/>
        </w:rPr>
      </w:pPr>
    </w:p>
    <w:p>
      <w:pPr>
        <w:widowControl/>
        <w:jc w:val="center"/>
        <w:rPr>
          <w:rFonts w:ascii="黑体" w:hAnsi="黑体" w:eastAsia="黑体"/>
          <w:color w:val="auto"/>
          <w:sz w:val="44"/>
          <w:szCs w:val="44"/>
          <w:highlight w:val="none"/>
        </w:rPr>
      </w:pPr>
    </w:p>
    <w:p>
      <w:pPr>
        <w:widowControl/>
        <w:spacing w:before="156" w:beforeLines="50"/>
        <w:jc w:val="center"/>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本标准编制工作组</w:t>
      </w:r>
    </w:p>
    <w:p>
      <w:pPr>
        <w:widowControl/>
        <w:spacing w:before="156" w:beforeLines="50"/>
        <w:jc w:val="center"/>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202</w:t>
      </w:r>
      <w:r>
        <w:rPr>
          <w:rFonts w:hint="eastAsia" w:ascii="黑体" w:hAnsi="黑体" w:eastAsia="黑体" w:cs="Times New Roman"/>
          <w:color w:val="auto"/>
          <w:sz w:val="44"/>
          <w:szCs w:val="44"/>
          <w:highlight w:val="none"/>
          <w:lang w:val="en-US" w:eastAsia="zh-CN"/>
        </w:rPr>
        <w:t>6</w:t>
      </w:r>
      <w:r>
        <w:rPr>
          <w:rFonts w:hint="eastAsia" w:ascii="黑体" w:hAnsi="黑体" w:eastAsia="黑体" w:cs="Times New Roman"/>
          <w:color w:val="auto"/>
          <w:sz w:val="44"/>
          <w:szCs w:val="44"/>
          <w:highlight w:val="none"/>
        </w:rPr>
        <w:t>年</w:t>
      </w:r>
      <w:r>
        <w:rPr>
          <w:rFonts w:hint="eastAsia" w:ascii="黑体" w:hAnsi="黑体" w:eastAsia="黑体" w:cs="Times New Roman"/>
          <w:color w:val="auto"/>
          <w:sz w:val="44"/>
          <w:szCs w:val="44"/>
          <w:highlight w:val="none"/>
          <w:lang w:val="en-US" w:eastAsia="zh-CN"/>
        </w:rPr>
        <w:t>2</w:t>
      </w:r>
      <w:r>
        <w:rPr>
          <w:rFonts w:hint="eastAsia" w:ascii="黑体" w:hAnsi="黑体" w:eastAsia="黑体" w:cs="Times New Roman"/>
          <w:color w:val="auto"/>
          <w:sz w:val="44"/>
          <w:szCs w:val="44"/>
          <w:highlight w:val="none"/>
        </w:rPr>
        <w:t>月</w:t>
      </w:r>
    </w:p>
    <w:p>
      <w:pPr>
        <w:widowControl/>
        <w:spacing w:before="156" w:beforeLines="50"/>
        <w:jc w:val="center"/>
        <w:rPr>
          <w:rFonts w:ascii="黑体" w:hAnsi="黑体" w:eastAsia="黑体" w:cs="Times New Roman"/>
          <w:color w:val="auto"/>
          <w:sz w:val="44"/>
          <w:szCs w:val="44"/>
          <w:highlight w:val="none"/>
        </w:rPr>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pPr>
    </w:p>
    <w:p>
      <w:pPr>
        <w:pStyle w:val="8"/>
        <w:spacing w:line="360" w:lineRule="auto"/>
        <w:ind w:left="0" w:leftChars="0"/>
        <w:rPr>
          <w:color w:val="auto"/>
        </w:rPr>
      </w:pPr>
      <w:bookmarkStart w:id="0" w:name="_Toc195908976"/>
      <w:bookmarkStart w:id="1" w:name="_Toc122720411"/>
      <w:bookmarkStart w:id="2" w:name="_Toc195908916"/>
      <w:bookmarkStart w:id="3" w:name="_Toc122720585"/>
      <w:r>
        <w:rPr>
          <w:rFonts w:hint="eastAsia"/>
          <w:color w:val="auto"/>
          <w:highlight w:val="none"/>
        </w:rPr>
        <w:t>目 录</w:t>
      </w:r>
      <w:bookmarkEnd w:id="0"/>
      <w:bookmarkEnd w:id="1"/>
      <w:bookmarkEnd w:id="2"/>
      <w:bookmarkEnd w:id="3"/>
      <w:r>
        <w:rPr>
          <w:color w:val="auto"/>
          <w:highlight w:val="none"/>
        </w:rPr>
        <w:fldChar w:fldCharType="begin"/>
      </w:r>
      <w:r>
        <w:rPr>
          <w:color w:val="auto"/>
          <w:highlight w:val="none"/>
        </w:rPr>
        <w:instrText xml:space="preserve"> TOC \o "1-2" \h \z \u </w:instrText>
      </w:r>
      <w:r>
        <w:rPr>
          <w:color w:val="auto"/>
          <w:highlight w:val="none"/>
        </w:rPr>
        <w:fldChar w:fldCharType="separate"/>
      </w:r>
      <w:bookmarkStart w:id="4" w:name="_Toc836113559_WPSOffice_Type1"/>
    </w:p>
    <w:sdt>
      <w:sdtPr>
        <w:rPr>
          <w:rFonts w:hint="eastAsia" w:asciiTheme="minorEastAsia" w:hAnsiTheme="minorEastAsia" w:eastAsiaTheme="minorEastAsia" w:cstheme="minorEastAsia"/>
          <w:color w:val="auto"/>
          <w:kern w:val="2"/>
          <w:sz w:val="21"/>
          <w:szCs w:val="21"/>
          <w:lang w:val="en-US" w:eastAsia="zh-CN" w:bidi="ar-SA"/>
        </w:rPr>
        <w:id w:val="942364315"/>
        <w:docPartObj>
          <w:docPartGallery w:val="Table of Contents"/>
          <w:docPartUnique/>
        </w:docPartObj>
      </w:sdtPr>
      <w:sdtEndPr>
        <w:rPr>
          <w:rFonts w:hint="eastAsia" w:asciiTheme="minorEastAsia" w:hAnsiTheme="minorEastAsia" w:eastAsiaTheme="minorEastAsia" w:cstheme="minorEastAsia"/>
          <w:color w:val="auto"/>
          <w:kern w:val="2"/>
          <w:sz w:val="21"/>
          <w:szCs w:val="21"/>
          <w:lang w:val="en-US" w:eastAsia="zh-CN" w:bidi="ar-SA"/>
        </w:rPr>
      </w:sdtEndPr>
      <w:sdtContent>
        <w:p>
          <w:pPr>
            <w:pStyle w:val="20"/>
            <w:tabs>
              <w:tab w:val="right" w:leader="dot" w:pos="9020"/>
            </w:tabs>
            <w:spacing w:line="560" w:lineRule="exact"/>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_Toc738513067_WPSOffice_Level1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ac68efdd-3cd2-4d48-aa1a-7619b2878095}"/>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一、任务来源</w:t>
              </w:r>
            </w:sdtContent>
          </w:sdt>
          <w:r>
            <w:rPr>
              <w:rFonts w:hint="eastAsia" w:asciiTheme="minorEastAsia" w:hAnsiTheme="minorEastAsia" w:cstheme="minorEastAsia"/>
              <w:color w:val="auto"/>
              <w:sz w:val="21"/>
              <w:szCs w:val="21"/>
            </w:rPr>
            <w:tab/>
          </w:r>
          <w:bookmarkStart w:id="5" w:name="_Toc738513067_WPSOffice_Level1Page"/>
          <w:r>
            <w:rPr>
              <w:rFonts w:hint="eastAsia" w:asciiTheme="minorEastAsia" w:hAnsiTheme="minorEastAsia" w:cstheme="minorEastAsia"/>
              <w:color w:val="auto"/>
              <w:sz w:val="21"/>
              <w:szCs w:val="21"/>
            </w:rPr>
            <w:t>1</w:t>
          </w:r>
          <w:bookmarkEnd w:id="5"/>
          <w:r>
            <w:rPr>
              <w:rFonts w:hint="eastAsia" w:asciiTheme="minorEastAsia" w:hAnsiTheme="minorEastAsia" w:cstheme="minorEastAsia"/>
              <w:color w:val="auto"/>
              <w:sz w:val="21"/>
              <w:szCs w:val="21"/>
            </w:rPr>
            <w:fldChar w:fldCharType="end"/>
          </w:r>
        </w:p>
        <w:p>
          <w:pPr>
            <w:pStyle w:val="20"/>
            <w:tabs>
              <w:tab w:val="right" w:leader="dot" w:pos="9020"/>
            </w:tabs>
            <w:spacing w:line="560" w:lineRule="exact"/>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_Toc836113559_WPSOffice_Level1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3afd2870-f4d3-472d-b1c5-680c1c108f13}"/>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二、编制背景及意义</w:t>
              </w:r>
            </w:sdtContent>
          </w:sdt>
          <w:r>
            <w:rPr>
              <w:rFonts w:hint="eastAsia" w:asciiTheme="minorEastAsia" w:hAnsiTheme="minorEastAsia" w:cstheme="minorEastAsia"/>
              <w:color w:val="auto"/>
              <w:sz w:val="21"/>
              <w:szCs w:val="21"/>
            </w:rPr>
            <w:tab/>
          </w:r>
          <w:bookmarkStart w:id="6" w:name="_Toc836113559_WPSOffice_Level1Page"/>
          <w:r>
            <w:rPr>
              <w:rFonts w:hint="eastAsia" w:asciiTheme="minorEastAsia" w:hAnsiTheme="minorEastAsia" w:cstheme="minorEastAsia"/>
              <w:color w:val="auto"/>
              <w:sz w:val="21"/>
              <w:szCs w:val="21"/>
            </w:rPr>
            <w:t>1</w:t>
          </w:r>
          <w:bookmarkEnd w:id="6"/>
          <w:r>
            <w:rPr>
              <w:rFonts w:hint="eastAsia" w:asciiTheme="minorEastAsia" w:hAnsiTheme="minorEastAsia" w:cstheme="minorEastAsia"/>
              <w:color w:val="auto"/>
              <w:sz w:val="21"/>
              <w:szCs w:val="21"/>
            </w:rPr>
            <w:fldChar w:fldCharType="end"/>
          </w:r>
        </w:p>
        <w:p>
          <w:pPr>
            <w:pStyle w:val="20"/>
            <w:tabs>
              <w:tab w:val="right" w:leader="dot" w:pos="9020"/>
            </w:tabs>
            <w:spacing w:line="560" w:lineRule="exact"/>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_Toc1833305109_WPSOffice_Level1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c9189c2d-35a4-4ec4-ae5b-88011eef08f8}"/>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三、编制过程</w:t>
              </w:r>
            </w:sdtContent>
          </w:sdt>
          <w:r>
            <w:rPr>
              <w:rFonts w:hint="eastAsia" w:asciiTheme="minorEastAsia" w:hAnsiTheme="minorEastAsia" w:cstheme="minorEastAsia"/>
              <w:color w:val="auto"/>
              <w:sz w:val="21"/>
              <w:szCs w:val="21"/>
            </w:rPr>
            <w:tab/>
          </w:r>
          <w:bookmarkStart w:id="7" w:name="_Toc1833305109_WPSOffice_Level1Page"/>
          <w:r>
            <w:rPr>
              <w:rFonts w:hint="eastAsia" w:asciiTheme="minorEastAsia" w:hAnsiTheme="minorEastAsia" w:cstheme="minorEastAsia"/>
              <w:color w:val="auto"/>
              <w:sz w:val="21"/>
              <w:szCs w:val="21"/>
            </w:rPr>
            <w:t>4</w:t>
          </w:r>
          <w:bookmarkEnd w:id="7"/>
          <w:r>
            <w:rPr>
              <w:rFonts w:hint="eastAsia" w:asciiTheme="minorEastAsia" w:hAnsiTheme="minorEastAsia" w:cstheme="minorEastAsia"/>
              <w:color w:val="auto"/>
              <w:sz w:val="21"/>
              <w:szCs w:val="21"/>
            </w:rPr>
            <w:fldChar w:fldCharType="end"/>
          </w:r>
        </w:p>
        <w:p>
          <w:pPr>
            <w:pStyle w:val="20"/>
            <w:tabs>
              <w:tab w:val="right" w:leader="dot" w:pos="9020"/>
            </w:tabs>
            <w:spacing w:line="560" w:lineRule="exact"/>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_Toc259926523_WPSOffice_Level1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e8512c10-b361-4323-8f22-01cdf106e026}"/>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四、编制原则</w:t>
              </w:r>
            </w:sdtContent>
          </w:sdt>
          <w:r>
            <w:rPr>
              <w:rFonts w:hint="eastAsia" w:asciiTheme="minorEastAsia" w:hAnsiTheme="minorEastAsia" w:cstheme="minorEastAsia"/>
              <w:color w:val="auto"/>
              <w:sz w:val="21"/>
              <w:szCs w:val="21"/>
            </w:rPr>
            <w:tab/>
          </w:r>
          <w:bookmarkStart w:id="8" w:name="_Toc259926523_WPSOffice_Level1Page"/>
          <w:r>
            <w:rPr>
              <w:rFonts w:hint="eastAsia" w:asciiTheme="minorEastAsia" w:hAnsiTheme="minorEastAsia" w:cstheme="minorEastAsia"/>
              <w:color w:val="auto"/>
              <w:sz w:val="21"/>
              <w:szCs w:val="21"/>
            </w:rPr>
            <w:t>5</w:t>
          </w:r>
          <w:bookmarkEnd w:id="8"/>
          <w:r>
            <w:rPr>
              <w:rFonts w:hint="eastAsia" w:asciiTheme="minorEastAsia" w:hAnsiTheme="minorEastAsia" w:cstheme="minorEastAsia"/>
              <w:color w:val="auto"/>
              <w:sz w:val="21"/>
              <w:szCs w:val="21"/>
            </w:rPr>
            <w:fldChar w:fldCharType="end"/>
          </w:r>
        </w:p>
        <w:p>
          <w:pPr>
            <w:pStyle w:val="20"/>
            <w:tabs>
              <w:tab w:val="right" w:leader="dot" w:pos="9020"/>
            </w:tabs>
            <w:spacing w:line="560" w:lineRule="exact"/>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_Toc1982962703_WPSOffice_Level1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3e0923c3-c136-4ff9-8c9f-a1967f953660}"/>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五、主要内容说明</w:t>
              </w:r>
            </w:sdtContent>
          </w:sdt>
          <w:r>
            <w:rPr>
              <w:rFonts w:hint="eastAsia" w:asciiTheme="minorEastAsia" w:hAnsiTheme="minorEastAsia" w:cstheme="minorEastAsia"/>
              <w:color w:val="auto"/>
              <w:sz w:val="21"/>
              <w:szCs w:val="21"/>
            </w:rPr>
            <w:tab/>
          </w:r>
          <w:bookmarkStart w:id="9" w:name="_Toc1982962703_WPSOffice_Level1Page"/>
          <w:r>
            <w:rPr>
              <w:rFonts w:hint="eastAsia" w:asciiTheme="minorEastAsia" w:hAnsiTheme="minorEastAsia" w:cstheme="minorEastAsia"/>
              <w:color w:val="auto"/>
              <w:sz w:val="21"/>
              <w:szCs w:val="21"/>
            </w:rPr>
            <w:t>7</w:t>
          </w:r>
          <w:bookmarkEnd w:id="9"/>
          <w:r>
            <w:rPr>
              <w:rFonts w:hint="eastAsia" w:asciiTheme="minorEastAsia" w:hAnsiTheme="minorEastAsia" w:cstheme="minorEastAsia"/>
              <w:color w:val="auto"/>
              <w:sz w:val="21"/>
              <w:szCs w:val="21"/>
            </w:rPr>
            <w:fldChar w:fldCharType="end"/>
          </w:r>
        </w:p>
        <w:p>
          <w:pPr>
            <w:pStyle w:val="20"/>
            <w:tabs>
              <w:tab w:val="right" w:leader="dot" w:pos="9020"/>
            </w:tabs>
            <w:spacing w:line="560" w:lineRule="exact"/>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_Toc470101309_WPSOffice_Level1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c423b736-c6cc-43dd-a8cf-1a89a40fe25e}"/>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六、与现行法律、法规、政策及相关标准的协调性</w:t>
              </w:r>
            </w:sdtContent>
          </w:sdt>
          <w:r>
            <w:rPr>
              <w:rFonts w:hint="eastAsia" w:asciiTheme="minorEastAsia" w:hAnsiTheme="minorEastAsia" w:cstheme="minorEastAsia"/>
              <w:color w:val="auto"/>
              <w:sz w:val="21"/>
              <w:szCs w:val="21"/>
            </w:rPr>
            <w:tab/>
          </w:r>
          <w:bookmarkStart w:id="10" w:name="_Toc470101309_WPSOffice_Level1Page"/>
          <w:r>
            <w:rPr>
              <w:rFonts w:hint="eastAsia" w:asciiTheme="minorEastAsia" w:hAnsiTheme="minorEastAsia" w:cstheme="minorEastAsia"/>
              <w:color w:val="auto"/>
              <w:sz w:val="21"/>
              <w:szCs w:val="21"/>
            </w:rPr>
            <w:t>8</w:t>
          </w:r>
          <w:bookmarkEnd w:id="10"/>
          <w:r>
            <w:rPr>
              <w:rFonts w:hint="eastAsia" w:asciiTheme="minorEastAsia" w:hAnsiTheme="minorEastAsia" w:cstheme="minorEastAsia"/>
              <w:color w:val="auto"/>
              <w:sz w:val="21"/>
              <w:szCs w:val="21"/>
            </w:rPr>
            <w:fldChar w:fldCharType="end"/>
          </w:r>
        </w:p>
        <w:p>
          <w:pPr>
            <w:pStyle w:val="20"/>
            <w:tabs>
              <w:tab w:val="right" w:leader="dot" w:pos="9020"/>
            </w:tabs>
            <w:spacing w:line="560" w:lineRule="exact"/>
            <w:rPr>
              <w:rFonts w:hint="eastAsia" w:asciiTheme="minorEastAsia" w:hAnsiTheme="minorEastAsia" w:cstheme="minorEastAsia"/>
              <w:color w:val="auto"/>
              <w:sz w:val="21"/>
              <w:szCs w:val="21"/>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_Toc591446680_WPSOffice_Level1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64124ad7-bb5f-49ea-aea1-94ccbe1979c2}"/>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七、重大分歧意见的处理经过和依据</w:t>
              </w:r>
            </w:sdtContent>
          </w:sdt>
          <w:r>
            <w:rPr>
              <w:rFonts w:hint="eastAsia" w:asciiTheme="minorEastAsia" w:hAnsiTheme="minorEastAsia" w:cstheme="minorEastAsia"/>
              <w:color w:val="auto"/>
              <w:sz w:val="21"/>
              <w:szCs w:val="21"/>
            </w:rPr>
            <w:tab/>
          </w:r>
          <w:bookmarkStart w:id="11" w:name="_Toc591446680_WPSOffice_Level1Page"/>
          <w:r>
            <w:rPr>
              <w:rFonts w:hint="eastAsia" w:asciiTheme="minorEastAsia" w:hAnsiTheme="minorEastAsia" w:cstheme="minorEastAsia"/>
              <w:color w:val="auto"/>
              <w:sz w:val="21"/>
              <w:szCs w:val="21"/>
            </w:rPr>
            <w:t>8</w:t>
          </w:r>
          <w:bookmarkEnd w:id="11"/>
          <w:r>
            <w:rPr>
              <w:rFonts w:hint="eastAsia" w:asciiTheme="minorEastAsia" w:hAnsiTheme="minorEastAsia" w:cstheme="minorEastAsia"/>
              <w:color w:val="auto"/>
              <w:sz w:val="21"/>
              <w:szCs w:val="21"/>
            </w:rPr>
            <w:fldChar w:fldCharType="end"/>
          </w:r>
        </w:p>
        <w:p>
          <w:pPr>
            <w:pStyle w:val="20"/>
            <w:tabs>
              <w:tab w:val="right" w:leader="dot" w:pos="9020"/>
            </w:tabs>
            <w:spacing w:line="560" w:lineRule="exact"/>
            <w:rPr>
              <w:color w:val="auto"/>
            </w:rPr>
          </w:pPr>
          <w:r>
            <w:rPr>
              <w:rFonts w:hint="eastAsia" w:asciiTheme="minorEastAsia" w:hAnsiTheme="minorEastAsia" w:cstheme="minorEastAsia"/>
              <w:color w:val="auto"/>
              <w:sz w:val="21"/>
              <w:szCs w:val="21"/>
            </w:rPr>
            <w:fldChar w:fldCharType="begin"/>
          </w:r>
          <w:r>
            <w:rPr>
              <w:rFonts w:hint="eastAsia" w:asciiTheme="minorEastAsia" w:hAnsiTheme="minorEastAsia" w:cstheme="minorEastAsia"/>
              <w:color w:val="auto"/>
              <w:sz w:val="21"/>
              <w:szCs w:val="21"/>
            </w:rPr>
            <w:instrText xml:space="preserve"> HYPERLINK \l _Toc897636889_WPSOffice_Level1 </w:instrText>
          </w:r>
          <w:r>
            <w:rPr>
              <w:rFonts w:hint="eastAsia" w:asciiTheme="minorEastAsia" w:hAnsiTheme="minorEastAsia" w:cstheme="minorEastAsia"/>
              <w:color w:val="auto"/>
              <w:sz w:val="21"/>
              <w:szCs w:val="21"/>
            </w:rPr>
            <w:fldChar w:fldCharType="separate"/>
          </w:r>
          <w:sdt>
            <w:sdtPr>
              <w:rPr>
                <w:rFonts w:hint="eastAsia" w:asciiTheme="minorEastAsia" w:hAnsiTheme="minorEastAsia" w:eastAsiaTheme="minorEastAsia" w:cstheme="minorEastAsia"/>
                <w:color w:val="auto"/>
                <w:kern w:val="2"/>
                <w:sz w:val="21"/>
                <w:szCs w:val="21"/>
                <w:lang w:val="en-US" w:eastAsia="zh-CN" w:bidi="ar-SA"/>
              </w:rPr>
              <w:id w:val="942364315"/>
              <w:placeholder>
                <w:docPart w:val="{f418cb75-070d-402d-92df-050dc3ce1ee2}"/>
              </w:placeholder>
            </w:sdtPr>
            <w:sdtEndPr>
              <w:rPr>
                <w:rFonts w:hint="eastAsia" w:asciiTheme="minorEastAsia" w:hAnsiTheme="minorEastAsia" w:eastAsiaTheme="minorEastAsia" w:cstheme="minorEastAsia"/>
                <w:color w:val="auto"/>
                <w:kern w:val="2"/>
                <w:sz w:val="21"/>
                <w:szCs w:val="21"/>
                <w:lang w:val="en-US" w:eastAsia="zh-CN" w:bidi="ar-SA"/>
              </w:rPr>
            </w:sdtEndPr>
            <w:sdtContent>
              <w:r>
                <w:rPr>
                  <w:rFonts w:hint="eastAsia" w:asciiTheme="minorEastAsia" w:hAnsiTheme="minorEastAsia" w:eastAsiaTheme="minorEastAsia" w:cstheme="minorEastAsia"/>
                  <w:color w:val="auto"/>
                  <w:sz w:val="21"/>
                  <w:szCs w:val="21"/>
                </w:rPr>
                <w:t>八、作为推荐性或者强制性标准的建议及其理由</w:t>
              </w:r>
            </w:sdtContent>
          </w:sdt>
          <w:r>
            <w:rPr>
              <w:rFonts w:hint="eastAsia" w:asciiTheme="minorEastAsia" w:hAnsiTheme="minorEastAsia" w:cstheme="minorEastAsia"/>
              <w:color w:val="auto"/>
              <w:sz w:val="21"/>
              <w:szCs w:val="21"/>
            </w:rPr>
            <w:tab/>
          </w:r>
          <w:bookmarkStart w:id="12" w:name="_Toc897636889_WPSOffice_Level1Page"/>
          <w:r>
            <w:rPr>
              <w:rFonts w:hint="eastAsia" w:asciiTheme="minorEastAsia" w:hAnsiTheme="minorEastAsia" w:cstheme="minorEastAsia"/>
              <w:color w:val="auto"/>
              <w:sz w:val="21"/>
              <w:szCs w:val="21"/>
            </w:rPr>
            <w:t>8</w:t>
          </w:r>
          <w:bookmarkEnd w:id="12"/>
          <w:r>
            <w:rPr>
              <w:rFonts w:hint="eastAsia" w:asciiTheme="minorEastAsia" w:hAnsiTheme="minorEastAsia" w:cstheme="minorEastAsia"/>
              <w:color w:val="auto"/>
              <w:sz w:val="21"/>
              <w:szCs w:val="21"/>
            </w:rPr>
            <w:fldChar w:fldCharType="end"/>
          </w:r>
          <w:bookmarkEnd w:id="4"/>
        </w:p>
      </w:sdtContent>
    </w:sdt>
    <w:p>
      <w:pPr>
        <w:rPr>
          <w:color w:val="auto"/>
        </w:rPr>
      </w:pPr>
    </w:p>
    <w:p>
      <w:pPr>
        <w:spacing w:line="360" w:lineRule="auto"/>
        <w:ind w:firstLine="420" w:firstLineChars="200"/>
        <w:rPr>
          <w:color w:val="auto"/>
          <w:highlight w:val="none"/>
        </w:rPr>
        <w:sectPr>
          <w:pgSz w:w="11900" w:h="16840"/>
          <w:pgMar w:top="1800" w:right="1440" w:bottom="1800" w:left="1440" w:header="850" w:footer="992" w:gutter="0"/>
          <w:pgNumType w:start="1"/>
          <w:cols w:space="720" w:num="1"/>
          <w:titlePg/>
          <w:docGrid w:linePitch="286" w:charSpace="0"/>
        </w:sectPr>
      </w:pPr>
      <w:r>
        <w:rPr>
          <w:color w:val="auto"/>
          <w:highlight w:val="none"/>
        </w:rPr>
        <w:fldChar w:fldCharType="end"/>
      </w:r>
      <w:r>
        <w:rPr>
          <w:color w:val="auto"/>
          <w:highlight w:val="none"/>
        </w:rPr>
        <w:br w:type="page"/>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13" w:name="_Toc195908977"/>
      <w:bookmarkStart w:id="14" w:name="_Toc738513067_WPSOffice_Level1"/>
      <w:r>
        <w:rPr>
          <w:rFonts w:hint="eastAsia" w:ascii="方正黑体_GBK" w:hAnsi="方正黑体_GBK" w:eastAsia="方正黑体_GBK" w:cs="方正黑体_GBK"/>
          <w:color w:val="auto"/>
          <w:sz w:val="32"/>
          <w:szCs w:val="32"/>
          <w:highlight w:val="none"/>
        </w:rPr>
        <w:t>一、任务来源</w:t>
      </w:r>
      <w:bookmarkEnd w:id="13"/>
      <w:bookmarkEnd w:id="14"/>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项目来源于《民政部办公厅关于印发〈2024年民政部标准制定计划〉的通知》，立项标准名称为《儿童福利机构安全管理规范》，立项计划编号为MZ2024-T-025。立项后由江西省民政厅联合赣州市儿童福利院、赣州市民政局等单位，成立标准编制工作组，具体承担本标准的编制任务。</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本标准起草单位有：</w:t>
      </w:r>
      <w:bookmarkStart w:id="15" w:name="OLE_LINK25"/>
      <w:bookmarkStart w:id="16" w:name="OLE_LINK26"/>
      <w:r>
        <w:rPr>
          <w:rFonts w:hint="eastAsia" w:ascii="方正仿宋_GBK" w:hAnsi="方正仿宋_GBK" w:eastAsia="方正仿宋_GBK" w:cs="方正仿宋_GBK"/>
          <w:color w:val="auto"/>
          <w:sz w:val="32"/>
          <w:szCs w:val="32"/>
          <w:highlight w:val="none"/>
        </w:rPr>
        <w:t>江西省民政厅、赣州市儿童福利院、赣州市民政局、西安市儿童福利院、宁夏回族自治区儿童福利院、上海市儿童福利院、长沙市儿童福利院、江西省质量和标准化研究院、赣州市消防救援支队</w:t>
      </w:r>
      <w:bookmarkEnd w:id="15"/>
      <w:bookmarkEnd w:id="16"/>
      <w:r>
        <w:rPr>
          <w:rFonts w:hint="eastAsia" w:ascii="方正仿宋_GBK" w:hAnsi="方正仿宋_GBK" w:eastAsia="方正仿宋_GBK" w:cs="方正仿宋_GBK"/>
          <w:color w:val="auto"/>
          <w:sz w:val="32"/>
          <w:szCs w:val="32"/>
          <w:highlight w:val="none"/>
        </w:rPr>
        <w:t>。</w:t>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17" w:name="_Toc195908978"/>
      <w:bookmarkStart w:id="18" w:name="_Toc836113559_WPSOffice_Level1"/>
      <w:r>
        <w:rPr>
          <w:rFonts w:hint="eastAsia" w:ascii="方正黑体_GBK" w:hAnsi="方正黑体_GBK" w:eastAsia="方正黑体_GBK" w:cs="方正黑体_GBK"/>
          <w:color w:val="auto"/>
          <w:sz w:val="32"/>
          <w:szCs w:val="32"/>
          <w:highlight w:val="none"/>
        </w:rPr>
        <w:t>二、编制背景及意义</w:t>
      </w:r>
      <w:bookmarkEnd w:id="17"/>
      <w:bookmarkEnd w:id="18"/>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19" w:name="_Toc195908979"/>
      <w:bookmarkStart w:id="20" w:name="OLE_LINK20"/>
      <w:r>
        <w:rPr>
          <w:rFonts w:hint="eastAsia" w:ascii="方正楷体_GBK" w:hAnsi="方正楷体_GBK" w:eastAsia="方正楷体_GBK" w:cs="方正楷体_GBK"/>
          <w:b/>
          <w:color w:val="auto"/>
          <w:sz w:val="32"/>
          <w:szCs w:val="32"/>
          <w:highlight w:val="none"/>
        </w:rPr>
        <w:t>（一）编制背景</w:t>
      </w:r>
      <w:bookmarkEnd w:id="19"/>
    </w:p>
    <w:bookmarkEnd w:id="20"/>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习近平总书记在党的二十大报告中强调“坚持安全第一，预防为主，建立大安全应急框架，完善公共安全体系，推动公共安全治理模式向事前预防转型”，为深入贯彻习近平总书记关于安全生产的重要指示批示精神，认真落实</w:t>
      </w:r>
      <w:r>
        <w:rPr>
          <w:rFonts w:hint="eastAsia" w:ascii="方正仿宋_GBK" w:hAnsi="方正仿宋_GBK" w:eastAsia="方正仿宋_GBK" w:cs="方正仿宋_GBK"/>
          <w:color w:val="auto"/>
          <w:sz w:val="32"/>
          <w:szCs w:val="32"/>
          <w:highlight w:val="none"/>
          <w:lang w:eastAsia="zh-CN"/>
        </w:rPr>
        <w:t>新修订的</w:t>
      </w:r>
      <w:r>
        <w:rPr>
          <w:rFonts w:hint="eastAsia" w:ascii="方正仿宋_GBK" w:hAnsi="方正仿宋_GBK" w:eastAsia="方正仿宋_GBK" w:cs="方正仿宋_GBK"/>
          <w:color w:val="auto"/>
          <w:sz w:val="32"/>
          <w:szCs w:val="32"/>
          <w:highlight w:val="none"/>
        </w:rPr>
        <w:t>《儿童福利机构管理办法》和民政部关于儿童福利机构安全管理工作的总体部署要求，坚持最有利于儿童的原则，</w:t>
      </w:r>
      <w:r>
        <w:rPr>
          <w:rFonts w:hint="eastAsia" w:ascii="方正仿宋_GBK" w:hAnsi="方正仿宋_GBK" w:eastAsia="方正仿宋_GBK" w:cs="方正仿宋_GBK"/>
          <w:color w:val="auto"/>
          <w:sz w:val="32"/>
          <w:szCs w:val="32"/>
          <w:highlight w:val="none"/>
          <w:lang w:eastAsia="zh-CN"/>
        </w:rPr>
        <w:t>按照</w:t>
      </w:r>
      <w:r>
        <w:rPr>
          <w:rFonts w:hint="eastAsia" w:ascii="方正仿宋_GBK" w:hAnsi="方正仿宋_GBK" w:eastAsia="方正仿宋_GBK" w:cs="方正仿宋_GBK"/>
          <w:color w:val="auto"/>
          <w:sz w:val="32"/>
          <w:szCs w:val="32"/>
          <w:highlight w:val="none"/>
        </w:rPr>
        <w:t>“防为上、救次之、戒为下”的工作方针</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立足职责任务，</w:t>
      </w:r>
      <w:r>
        <w:rPr>
          <w:rFonts w:hint="eastAsia" w:ascii="方正仿宋_GBK" w:hAnsi="方正仿宋_GBK" w:eastAsia="方正仿宋_GBK" w:cs="方正仿宋_GBK"/>
          <w:color w:val="auto"/>
          <w:sz w:val="32"/>
          <w:szCs w:val="32"/>
          <w:highlight w:val="none"/>
          <w:lang w:eastAsia="zh-CN"/>
        </w:rPr>
        <w:t>夯实安全基础，</w:t>
      </w:r>
      <w:r>
        <w:rPr>
          <w:rFonts w:hint="eastAsia" w:ascii="方正仿宋_GBK" w:hAnsi="方正仿宋_GBK" w:eastAsia="方正仿宋_GBK" w:cs="方正仿宋_GBK"/>
          <w:color w:val="auto"/>
          <w:sz w:val="32"/>
          <w:szCs w:val="32"/>
          <w:highlight w:val="none"/>
        </w:rPr>
        <w:t>织密织牢</w:t>
      </w:r>
      <w:r>
        <w:rPr>
          <w:rFonts w:hint="eastAsia" w:ascii="方正仿宋_GBK" w:hAnsi="方正仿宋_GBK" w:eastAsia="方正仿宋_GBK" w:cs="方正仿宋_GBK"/>
          <w:color w:val="auto"/>
          <w:sz w:val="32"/>
          <w:szCs w:val="32"/>
          <w:highlight w:val="none"/>
          <w:lang w:eastAsia="zh-CN"/>
        </w:rPr>
        <w:t>困境</w:t>
      </w:r>
      <w:r>
        <w:rPr>
          <w:rFonts w:hint="eastAsia" w:ascii="方正仿宋_GBK" w:hAnsi="方正仿宋_GBK" w:eastAsia="方正仿宋_GBK" w:cs="方正仿宋_GBK"/>
          <w:color w:val="auto"/>
          <w:sz w:val="32"/>
          <w:szCs w:val="32"/>
          <w:highlight w:val="none"/>
        </w:rPr>
        <w:t>儿童安全保护网。</w:t>
      </w:r>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21" w:name="_Toc195908980"/>
      <w:r>
        <w:rPr>
          <w:rFonts w:hint="eastAsia" w:ascii="方正楷体_GBK" w:hAnsi="方正楷体_GBK" w:eastAsia="方正楷体_GBK" w:cs="方正楷体_GBK"/>
          <w:b/>
          <w:color w:val="auto"/>
          <w:sz w:val="32"/>
          <w:szCs w:val="32"/>
          <w:highlight w:val="none"/>
        </w:rPr>
        <w:t>（二）必要性及意义</w:t>
      </w:r>
      <w:bookmarkEnd w:id="21"/>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儿童福利机构是</w:t>
      </w:r>
      <w:r>
        <w:rPr>
          <w:rFonts w:hint="eastAsia" w:ascii="方正仿宋_GBK" w:hAnsi="方正仿宋_GBK" w:eastAsia="方正仿宋_GBK" w:cs="方正仿宋_GBK"/>
          <w:color w:val="auto"/>
          <w:sz w:val="32"/>
          <w:szCs w:val="32"/>
          <w:highlight w:val="none"/>
          <w:lang w:eastAsia="zh-CN"/>
        </w:rPr>
        <w:t>民政部门对困境儿童履行国家监护职责的重要依托，是为孤儿等困境儿童提供养育、照料、康复等专业服务的重要载体。</w:t>
      </w:r>
      <w:r>
        <w:rPr>
          <w:rFonts w:hint="eastAsia" w:ascii="方正仿宋_GBK" w:hAnsi="方正仿宋_GBK" w:eastAsia="方正仿宋_GBK" w:cs="方正仿宋_GBK"/>
          <w:color w:val="auto"/>
          <w:sz w:val="32"/>
          <w:szCs w:val="32"/>
          <w:highlight w:val="none"/>
        </w:rPr>
        <w:t>儿童福利机构安全管理</w:t>
      </w:r>
      <w:r>
        <w:rPr>
          <w:rFonts w:hint="eastAsia" w:ascii="方正仿宋_GBK" w:hAnsi="方正仿宋_GBK" w:eastAsia="方正仿宋_GBK" w:cs="方正仿宋_GBK"/>
          <w:color w:val="auto"/>
          <w:sz w:val="32"/>
          <w:szCs w:val="32"/>
          <w:highlight w:val="none"/>
          <w:lang w:eastAsia="zh-CN"/>
        </w:rPr>
        <w:t>工作具有</w:t>
      </w:r>
      <w:r>
        <w:rPr>
          <w:rFonts w:hint="eastAsia" w:ascii="方正仿宋_GBK" w:hAnsi="方正仿宋_GBK" w:eastAsia="方正仿宋_GBK" w:cs="方正仿宋_GBK"/>
          <w:color w:val="auto"/>
          <w:sz w:val="32"/>
          <w:szCs w:val="32"/>
          <w:highlight w:val="none"/>
        </w:rPr>
        <w:t>社会关注度高、问题容忍度低</w:t>
      </w:r>
      <w:r>
        <w:rPr>
          <w:rFonts w:hint="eastAsia" w:ascii="方正仿宋_GBK" w:hAnsi="方正仿宋_GBK" w:eastAsia="方正仿宋_GBK" w:cs="方正仿宋_GBK"/>
          <w:color w:val="auto"/>
          <w:sz w:val="32"/>
          <w:szCs w:val="32"/>
          <w:highlight w:val="none"/>
          <w:lang w:eastAsia="zh-CN"/>
        </w:rPr>
        <w:t>的特点，一</w:t>
      </w:r>
      <w:r>
        <w:rPr>
          <w:rFonts w:hint="eastAsia" w:ascii="方正仿宋_GBK" w:hAnsi="方正仿宋_GBK" w:eastAsia="方正仿宋_GBK" w:cs="方正仿宋_GBK"/>
          <w:color w:val="auto"/>
          <w:sz w:val="32"/>
          <w:szCs w:val="32"/>
          <w:highlight w:val="none"/>
        </w:rPr>
        <w:t>旦发生风险或出现纰漏</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不仅严重损害儿童的合法权益</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而且容易演变成冲击社会道德底线的事件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确保儿童福利机构安全管理规范化，防范化解重大风险具有重要战略意义。</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儿童福利机构</w:t>
      </w:r>
      <w:r>
        <w:rPr>
          <w:rFonts w:hint="eastAsia" w:ascii="方正仿宋_GBK" w:hAnsi="方正仿宋_GBK" w:eastAsia="方正仿宋_GBK" w:cs="方正仿宋_GBK"/>
          <w:color w:val="auto"/>
          <w:sz w:val="32"/>
          <w:szCs w:val="32"/>
          <w:highlight w:val="none"/>
          <w:lang w:eastAsia="zh-CN"/>
        </w:rPr>
        <w:t>属于</w:t>
      </w:r>
      <w:r>
        <w:rPr>
          <w:rFonts w:hint="eastAsia" w:ascii="方正仿宋_GBK" w:hAnsi="方正仿宋_GBK" w:eastAsia="方正仿宋_GBK" w:cs="方正仿宋_GBK"/>
          <w:color w:val="auto"/>
          <w:sz w:val="32"/>
          <w:szCs w:val="32"/>
          <w:highlight w:val="none"/>
        </w:rPr>
        <w:t>人员密集场所，服务对象多为</w:t>
      </w:r>
      <w:r>
        <w:rPr>
          <w:rFonts w:hint="eastAsia" w:ascii="方正仿宋_GBK" w:hAnsi="方正仿宋_GBK" w:eastAsia="方正仿宋_GBK" w:cs="方正仿宋_GBK"/>
          <w:color w:val="auto"/>
          <w:sz w:val="32"/>
          <w:szCs w:val="32"/>
          <w:highlight w:val="none"/>
          <w:lang w:eastAsia="zh-CN"/>
        </w:rPr>
        <w:t>重病</w:t>
      </w:r>
      <w:r>
        <w:rPr>
          <w:rFonts w:hint="eastAsia" w:ascii="方正仿宋_GBK" w:hAnsi="方正仿宋_GBK" w:eastAsia="方正仿宋_GBK" w:cs="方正仿宋_GBK"/>
          <w:color w:val="auto"/>
          <w:sz w:val="32"/>
          <w:szCs w:val="32"/>
          <w:highlight w:val="none"/>
        </w:rPr>
        <w:t>重残儿童，智力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认知</w:t>
      </w:r>
      <w:r>
        <w:rPr>
          <w:rFonts w:hint="eastAsia" w:ascii="方正仿宋_GBK" w:hAnsi="方正仿宋_GBK" w:eastAsia="方正仿宋_GBK" w:cs="方正仿宋_GBK"/>
          <w:color w:val="auto"/>
          <w:sz w:val="32"/>
          <w:szCs w:val="32"/>
          <w:highlight w:val="none"/>
          <w:lang w:eastAsia="zh-CN"/>
        </w:rPr>
        <w:t>水平有限</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自救逃生能力差，</w:t>
      </w:r>
      <w:r>
        <w:rPr>
          <w:rFonts w:hint="eastAsia" w:ascii="方正仿宋_GBK" w:hAnsi="方正仿宋_GBK" w:eastAsia="方正仿宋_GBK" w:cs="方正仿宋_GBK"/>
          <w:color w:val="auto"/>
          <w:sz w:val="32"/>
          <w:szCs w:val="32"/>
          <w:highlight w:val="none"/>
        </w:rPr>
        <w:t>在疏散转移方面存在极大困难。但从儿童福利机构安全管理现状来看，一些机构缺乏完善的安全管理制度和规范，缺乏</w:t>
      </w:r>
      <w:r>
        <w:rPr>
          <w:rFonts w:hint="eastAsia" w:ascii="方正仿宋_GBK" w:hAnsi="方正仿宋_GBK" w:eastAsia="方正仿宋_GBK" w:cs="方正仿宋_GBK"/>
          <w:color w:val="auto"/>
          <w:sz w:val="32"/>
          <w:szCs w:val="32"/>
          <w:highlight w:val="none"/>
          <w:lang w:eastAsia="zh-CN"/>
        </w:rPr>
        <w:t>有效的</w:t>
      </w:r>
      <w:r>
        <w:rPr>
          <w:rFonts w:hint="eastAsia" w:ascii="方正仿宋_GBK" w:hAnsi="方正仿宋_GBK" w:eastAsia="方正仿宋_GBK" w:cs="方正仿宋_GBK"/>
          <w:color w:val="auto"/>
          <w:sz w:val="32"/>
          <w:szCs w:val="32"/>
          <w:highlight w:val="none"/>
        </w:rPr>
        <w:t>应急预案和</w:t>
      </w:r>
      <w:r>
        <w:rPr>
          <w:rFonts w:hint="eastAsia" w:ascii="方正仿宋_GBK" w:hAnsi="方正仿宋_GBK" w:eastAsia="方正仿宋_GBK" w:cs="方正仿宋_GBK"/>
          <w:color w:val="auto"/>
          <w:sz w:val="32"/>
          <w:szCs w:val="32"/>
          <w:highlight w:val="none"/>
          <w:lang w:eastAsia="zh-CN"/>
        </w:rPr>
        <w:t>实景化</w:t>
      </w:r>
      <w:r>
        <w:rPr>
          <w:rFonts w:hint="eastAsia" w:ascii="方正仿宋_GBK" w:hAnsi="方正仿宋_GBK" w:eastAsia="方正仿宋_GBK" w:cs="方正仿宋_GBK"/>
          <w:color w:val="auto"/>
          <w:sz w:val="32"/>
          <w:szCs w:val="32"/>
          <w:highlight w:val="none"/>
        </w:rPr>
        <w:t>安全演练，一旦发生</w:t>
      </w:r>
      <w:r>
        <w:rPr>
          <w:rFonts w:hint="eastAsia" w:ascii="方正仿宋_GBK" w:hAnsi="方正仿宋_GBK" w:eastAsia="方正仿宋_GBK" w:cs="方正仿宋_GBK"/>
          <w:color w:val="auto"/>
          <w:sz w:val="32"/>
          <w:szCs w:val="32"/>
          <w:highlight w:val="none"/>
          <w:lang w:eastAsia="zh-CN"/>
        </w:rPr>
        <w:t>突发</w:t>
      </w:r>
      <w:r>
        <w:rPr>
          <w:rFonts w:hint="eastAsia" w:ascii="方正仿宋_GBK" w:hAnsi="方正仿宋_GBK" w:eastAsia="方正仿宋_GBK" w:cs="方正仿宋_GBK"/>
          <w:color w:val="auto"/>
          <w:sz w:val="32"/>
          <w:szCs w:val="32"/>
          <w:highlight w:val="none"/>
        </w:rPr>
        <w:t>事件无法</w:t>
      </w:r>
      <w:r>
        <w:rPr>
          <w:rFonts w:hint="eastAsia" w:ascii="方正仿宋_GBK" w:hAnsi="方正仿宋_GBK" w:eastAsia="方正仿宋_GBK" w:cs="方正仿宋_GBK"/>
          <w:color w:val="auto"/>
          <w:sz w:val="32"/>
          <w:szCs w:val="32"/>
          <w:highlight w:val="none"/>
          <w:lang w:eastAsia="zh-CN"/>
        </w:rPr>
        <w:t>迅速响应、规范</w:t>
      </w:r>
      <w:r>
        <w:rPr>
          <w:rFonts w:hint="eastAsia" w:ascii="方正仿宋_GBK" w:hAnsi="方正仿宋_GBK" w:eastAsia="方正仿宋_GBK" w:cs="方正仿宋_GBK"/>
          <w:color w:val="auto"/>
          <w:sz w:val="32"/>
          <w:szCs w:val="32"/>
          <w:highlight w:val="none"/>
        </w:rPr>
        <w:t>处理。</w:t>
      </w:r>
      <w:r>
        <w:rPr>
          <w:rFonts w:hint="eastAsia" w:ascii="方正仿宋_GBK" w:hAnsi="方正仿宋_GBK" w:eastAsia="方正仿宋_GBK" w:cs="方正仿宋_GBK"/>
          <w:color w:val="auto"/>
          <w:sz w:val="32"/>
          <w:szCs w:val="32"/>
          <w:highlight w:val="none"/>
          <w:lang w:eastAsia="zh-CN"/>
        </w:rPr>
        <w:t>一些</w:t>
      </w:r>
      <w:r>
        <w:rPr>
          <w:rFonts w:hint="eastAsia" w:ascii="方正仿宋_GBK" w:hAnsi="方正仿宋_GBK" w:eastAsia="方正仿宋_GBK" w:cs="方正仿宋_GBK"/>
          <w:color w:val="auto"/>
          <w:sz w:val="32"/>
          <w:szCs w:val="32"/>
          <w:highlight w:val="none"/>
        </w:rPr>
        <w:t>机构的基础设施不符合安全标准</w:t>
      </w:r>
      <w:r>
        <w:rPr>
          <w:rFonts w:hint="eastAsia" w:ascii="方正仿宋_GBK" w:hAnsi="方正仿宋_GBK" w:eastAsia="方正仿宋_GBK" w:cs="方正仿宋_GBK"/>
          <w:color w:val="auto"/>
          <w:sz w:val="32"/>
          <w:szCs w:val="32"/>
          <w:highlight w:val="none"/>
          <w:lang w:eastAsia="zh-CN"/>
        </w:rPr>
        <w:t>，缺乏必要的设施设备</w:t>
      </w:r>
      <w:r>
        <w:rPr>
          <w:rFonts w:hint="eastAsia" w:ascii="方正仿宋_GBK" w:hAnsi="方正仿宋_GBK" w:eastAsia="方正仿宋_GBK" w:cs="方正仿宋_GBK"/>
          <w:color w:val="auto"/>
          <w:sz w:val="32"/>
          <w:szCs w:val="32"/>
          <w:highlight w:val="none"/>
        </w:rPr>
        <w:t>，存在消防隐患、卫生问题等，威胁儿童的生命安全和</w:t>
      </w:r>
      <w:r>
        <w:rPr>
          <w:rFonts w:hint="eastAsia" w:ascii="方正仿宋_GBK" w:hAnsi="方正仿宋_GBK" w:eastAsia="方正仿宋_GBK" w:cs="方正仿宋_GBK"/>
          <w:color w:val="auto"/>
          <w:sz w:val="32"/>
          <w:szCs w:val="32"/>
          <w:highlight w:val="none"/>
          <w:lang w:eastAsia="zh-CN"/>
        </w:rPr>
        <w:t>身体</w:t>
      </w:r>
      <w:r>
        <w:rPr>
          <w:rFonts w:hint="eastAsia" w:ascii="方正仿宋_GBK" w:hAnsi="方正仿宋_GBK" w:eastAsia="方正仿宋_GBK" w:cs="方正仿宋_GBK"/>
          <w:color w:val="auto"/>
          <w:sz w:val="32"/>
          <w:szCs w:val="32"/>
          <w:highlight w:val="none"/>
        </w:rPr>
        <w:t>健康。</w:t>
      </w:r>
      <w:r>
        <w:rPr>
          <w:rFonts w:hint="eastAsia" w:ascii="方正仿宋_GBK" w:hAnsi="方正仿宋_GBK" w:eastAsia="方正仿宋_GBK" w:cs="方正仿宋_GBK"/>
          <w:color w:val="auto"/>
          <w:sz w:val="32"/>
          <w:szCs w:val="32"/>
          <w:highlight w:val="none"/>
          <w:lang w:eastAsia="zh-CN"/>
        </w:rPr>
        <w:t>一些</w:t>
      </w:r>
      <w:r>
        <w:rPr>
          <w:rFonts w:hint="eastAsia" w:ascii="方正仿宋_GBK" w:hAnsi="方正仿宋_GBK" w:eastAsia="方正仿宋_GBK" w:cs="方正仿宋_GBK"/>
          <w:color w:val="auto"/>
          <w:sz w:val="32"/>
          <w:szCs w:val="32"/>
          <w:highlight w:val="none"/>
        </w:rPr>
        <w:t>机构</w:t>
      </w:r>
      <w:r>
        <w:rPr>
          <w:rFonts w:hint="eastAsia" w:ascii="方正仿宋_GBK" w:hAnsi="方正仿宋_GBK" w:eastAsia="方正仿宋_GBK" w:cs="方正仿宋_GBK"/>
          <w:color w:val="auto"/>
          <w:sz w:val="32"/>
          <w:szCs w:val="32"/>
          <w:highlight w:val="none"/>
          <w:lang w:eastAsia="zh-CN"/>
        </w:rPr>
        <w:t>风险隐患排查整改不全面、不及时、不彻底</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工作流于形式，</w:t>
      </w:r>
      <w:r>
        <w:rPr>
          <w:rFonts w:hint="eastAsia" w:ascii="方正仿宋_GBK" w:hAnsi="方正仿宋_GBK" w:eastAsia="方正仿宋_GBK" w:cs="方正仿宋_GBK"/>
          <w:color w:val="auto"/>
          <w:sz w:val="32"/>
          <w:szCs w:val="32"/>
          <w:highlight w:val="none"/>
        </w:rPr>
        <w:t>导致机构存在安全隐患但未被及时发现和整改。</w:t>
      </w:r>
      <w:r>
        <w:rPr>
          <w:rFonts w:hint="eastAsia" w:ascii="方正仿宋_GBK" w:hAnsi="方正仿宋_GBK" w:eastAsia="方正仿宋_GBK" w:cs="方正仿宋_GBK"/>
          <w:color w:val="auto"/>
          <w:sz w:val="32"/>
          <w:szCs w:val="32"/>
          <w:highlight w:val="none"/>
          <w:lang w:eastAsia="zh-CN"/>
        </w:rPr>
        <w:t>一些机构</w:t>
      </w:r>
      <w:r>
        <w:rPr>
          <w:rFonts w:hint="eastAsia" w:ascii="方正仿宋_GBK" w:hAnsi="方正仿宋_GBK" w:eastAsia="方正仿宋_GBK" w:cs="方正仿宋_GBK"/>
          <w:color w:val="auto"/>
          <w:sz w:val="32"/>
          <w:szCs w:val="32"/>
          <w:highlight w:val="none"/>
        </w:rPr>
        <w:t>工作力量不足、专业服务薄弱</w:t>
      </w:r>
      <w:r>
        <w:rPr>
          <w:rFonts w:hint="eastAsia" w:ascii="方正仿宋_GBK" w:hAnsi="方正仿宋_GBK" w:eastAsia="方正仿宋_GBK" w:cs="方正仿宋_GBK"/>
          <w:color w:val="auto"/>
          <w:sz w:val="32"/>
          <w:szCs w:val="32"/>
          <w:highlight w:val="none"/>
          <w:lang w:eastAsia="zh-CN"/>
        </w:rPr>
        <w:t>，内部管理混乱，安全责任落实不到位</w:t>
      </w:r>
      <w:r>
        <w:rPr>
          <w:rFonts w:hint="eastAsia" w:ascii="方正仿宋_GBK" w:hAnsi="方正仿宋_GBK" w:eastAsia="方正仿宋_GBK" w:cs="方正仿宋_GBK"/>
          <w:color w:val="auto"/>
          <w:sz w:val="32"/>
          <w:szCs w:val="32"/>
          <w:highlight w:val="none"/>
        </w:rPr>
        <w:t>，无法保证儿童的日常生活和安全。针对</w:t>
      </w:r>
      <w:r>
        <w:rPr>
          <w:rFonts w:hint="eastAsia" w:ascii="方正仿宋_GBK" w:hAnsi="方正仿宋_GBK" w:eastAsia="方正仿宋_GBK" w:cs="方正仿宋_GBK"/>
          <w:color w:val="auto"/>
          <w:sz w:val="32"/>
          <w:szCs w:val="32"/>
          <w:highlight w:val="none"/>
          <w:lang w:eastAsia="zh-CN"/>
        </w:rPr>
        <w:t>上述</w:t>
      </w:r>
      <w:r>
        <w:rPr>
          <w:rFonts w:hint="eastAsia" w:ascii="方正仿宋_GBK" w:hAnsi="方正仿宋_GBK" w:eastAsia="方正仿宋_GBK" w:cs="方正仿宋_GBK"/>
          <w:color w:val="auto"/>
          <w:sz w:val="32"/>
          <w:szCs w:val="32"/>
          <w:highlight w:val="none"/>
        </w:rPr>
        <w:t>问题，亟需出台有效办法和措施，扩大安全管理标准供给，持续</w:t>
      </w:r>
      <w:r>
        <w:rPr>
          <w:rFonts w:hint="eastAsia" w:ascii="方正仿宋_GBK" w:hAnsi="方正仿宋_GBK" w:eastAsia="方正仿宋_GBK" w:cs="方正仿宋_GBK"/>
          <w:color w:val="auto"/>
          <w:sz w:val="32"/>
          <w:szCs w:val="32"/>
          <w:highlight w:val="none"/>
          <w:lang w:eastAsia="zh-CN"/>
        </w:rPr>
        <w:t>完善</w:t>
      </w:r>
      <w:r>
        <w:rPr>
          <w:rFonts w:hint="eastAsia" w:ascii="方正仿宋_GBK" w:hAnsi="方正仿宋_GBK" w:eastAsia="方正仿宋_GBK" w:cs="方正仿宋_GBK"/>
          <w:color w:val="auto"/>
          <w:sz w:val="32"/>
          <w:szCs w:val="32"/>
          <w:highlight w:val="none"/>
        </w:rPr>
        <w:t>儿童福利机构的安全</w:t>
      </w:r>
      <w:r>
        <w:rPr>
          <w:rFonts w:hint="eastAsia" w:ascii="方正仿宋_GBK" w:hAnsi="方正仿宋_GBK" w:eastAsia="方正仿宋_GBK" w:cs="方正仿宋_GBK"/>
          <w:color w:val="auto"/>
          <w:sz w:val="32"/>
          <w:szCs w:val="32"/>
          <w:highlight w:val="none"/>
          <w:lang w:eastAsia="zh-CN"/>
        </w:rPr>
        <w:t>管理制度体系</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压实安全管理主体</w:t>
      </w:r>
      <w:r>
        <w:rPr>
          <w:rFonts w:hint="eastAsia" w:ascii="方正仿宋_GBK" w:hAnsi="方正仿宋_GBK" w:eastAsia="方正仿宋_GBK" w:cs="方正仿宋_GBK"/>
          <w:color w:val="auto"/>
          <w:sz w:val="32"/>
          <w:szCs w:val="32"/>
          <w:highlight w:val="none"/>
          <w:lang w:val="en-US" w:eastAsia="zh-CN"/>
        </w:rPr>
        <w:t>责任，筑牢安全防线</w:t>
      </w:r>
      <w:r>
        <w:rPr>
          <w:rFonts w:hint="eastAsia" w:ascii="方正仿宋_GBK" w:hAnsi="方正仿宋_GBK" w:eastAsia="方正仿宋_GBK" w:cs="方正仿宋_GBK"/>
          <w:color w:val="auto"/>
          <w:sz w:val="32"/>
          <w:szCs w:val="32"/>
          <w:highlight w:val="none"/>
        </w:rPr>
        <w:t>。</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近日，民政部公布了</w:t>
      </w:r>
      <w:r>
        <w:rPr>
          <w:rFonts w:hint="eastAsia" w:ascii="方正仿宋_GBK" w:hAnsi="方正仿宋_GBK" w:eastAsia="方正仿宋_GBK" w:cs="方正仿宋_GBK"/>
          <w:color w:val="auto"/>
          <w:sz w:val="32"/>
          <w:szCs w:val="32"/>
          <w:highlight w:val="none"/>
          <w:lang w:val="en-US" w:eastAsia="zh-CN"/>
        </w:rPr>
        <w:t>新</w:t>
      </w:r>
      <w:bookmarkStart w:id="54" w:name="_GoBack"/>
      <w:bookmarkEnd w:id="54"/>
      <w:r>
        <w:rPr>
          <w:rFonts w:hint="eastAsia" w:ascii="方正仿宋_GBK" w:hAnsi="方正仿宋_GBK" w:eastAsia="方正仿宋_GBK" w:cs="方正仿宋_GBK"/>
          <w:color w:val="auto"/>
          <w:sz w:val="32"/>
          <w:szCs w:val="32"/>
          <w:highlight w:val="none"/>
          <w:lang w:val="en-US" w:eastAsia="zh-CN"/>
        </w:rPr>
        <w:t>修订的</w:t>
      </w:r>
      <w:r>
        <w:rPr>
          <w:rFonts w:hint="eastAsia" w:ascii="方正仿宋_GBK" w:hAnsi="方正仿宋_GBK" w:eastAsia="方正仿宋_GBK" w:cs="方正仿宋_GBK"/>
          <w:color w:val="auto"/>
          <w:sz w:val="32"/>
          <w:szCs w:val="32"/>
          <w:highlight w:val="none"/>
        </w:rPr>
        <w:t>《儿童福利机构管理办法》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对儿童福利机构的安全管理提出了新的要求</w:t>
      </w:r>
      <w:r>
        <w:rPr>
          <w:rFonts w:hint="eastAsia" w:ascii="方正仿宋_GBK" w:hAnsi="方正仿宋_GBK" w:eastAsia="方正仿宋_GBK" w:cs="方正仿宋_GBK"/>
          <w:color w:val="auto"/>
          <w:sz w:val="32"/>
          <w:szCs w:val="32"/>
          <w:highlight w:val="none"/>
          <w:lang w:eastAsia="zh-CN"/>
        </w:rPr>
        <w:t>，对</w:t>
      </w:r>
      <w:r>
        <w:rPr>
          <w:rFonts w:hint="eastAsia" w:ascii="方正仿宋_GBK" w:hAnsi="方正仿宋_GBK" w:eastAsia="方正仿宋_GBK" w:cs="方正仿宋_GBK"/>
          <w:color w:val="auto"/>
          <w:sz w:val="32"/>
          <w:szCs w:val="32"/>
          <w:highlight w:val="none"/>
        </w:rPr>
        <w:t>消防安全、应急管理、财务管理、档案管理、人员管理、捐赠管理等方面</w:t>
      </w:r>
      <w:r>
        <w:rPr>
          <w:rFonts w:hint="eastAsia" w:ascii="方正仿宋_GBK" w:hAnsi="方正仿宋_GBK" w:eastAsia="方正仿宋_GBK" w:cs="方正仿宋_GBK"/>
          <w:color w:val="auto"/>
          <w:sz w:val="32"/>
          <w:szCs w:val="32"/>
          <w:highlight w:val="none"/>
          <w:lang w:eastAsia="zh-CN"/>
        </w:rPr>
        <w:t>提出了进一步的管理</w:t>
      </w:r>
      <w:r>
        <w:rPr>
          <w:rFonts w:hint="eastAsia" w:ascii="方正仿宋_GBK" w:hAnsi="方正仿宋_GBK" w:eastAsia="方正仿宋_GBK" w:cs="方正仿宋_GBK"/>
          <w:color w:val="auto"/>
          <w:sz w:val="32"/>
          <w:szCs w:val="32"/>
          <w:highlight w:val="none"/>
        </w:rPr>
        <w:t>要求。</w:t>
      </w:r>
      <w:r>
        <w:rPr>
          <w:rFonts w:hint="eastAsia" w:ascii="方正仿宋_GBK" w:hAnsi="方正仿宋_GBK" w:eastAsia="方正仿宋_GBK" w:cs="方正仿宋_GBK"/>
          <w:color w:val="auto"/>
          <w:sz w:val="32"/>
          <w:szCs w:val="32"/>
          <w:highlight w:val="none"/>
          <w:lang w:eastAsia="zh-CN"/>
        </w:rPr>
        <w:t>做好儿童福利机构安全管理工作，</w:t>
      </w:r>
      <w:r>
        <w:rPr>
          <w:rFonts w:hint="eastAsia" w:ascii="方正仿宋_GBK" w:hAnsi="方正仿宋_GBK" w:eastAsia="方正仿宋_GBK" w:cs="方正仿宋_GBK"/>
          <w:color w:val="auto"/>
          <w:sz w:val="32"/>
          <w:szCs w:val="32"/>
          <w:highlight w:val="none"/>
        </w:rPr>
        <w:t>履行</w:t>
      </w:r>
      <w:r>
        <w:rPr>
          <w:rFonts w:hint="eastAsia" w:ascii="方正仿宋_GBK" w:hAnsi="方正仿宋_GBK" w:eastAsia="方正仿宋_GBK" w:cs="方正仿宋_GBK"/>
          <w:color w:val="auto"/>
          <w:sz w:val="32"/>
          <w:szCs w:val="32"/>
          <w:highlight w:val="none"/>
          <w:lang w:eastAsia="zh-CN"/>
        </w:rPr>
        <w:t>好</w:t>
      </w:r>
      <w:r>
        <w:rPr>
          <w:rFonts w:hint="eastAsia" w:ascii="方正仿宋_GBK" w:hAnsi="方正仿宋_GBK" w:eastAsia="方正仿宋_GBK" w:cs="方正仿宋_GBK"/>
          <w:color w:val="auto"/>
          <w:sz w:val="32"/>
          <w:szCs w:val="32"/>
          <w:highlight w:val="none"/>
        </w:rPr>
        <w:t>安全管理职责、守住安全底线，是推进精准化管理、精细化服务的重要内容，标准化的安全管理将为</w:t>
      </w:r>
      <w:r>
        <w:rPr>
          <w:rFonts w:hint="eastAsia" w:ascii="方正仿宋_GBK" w:hAnsi="方正仿宋_GBK" w:eastAsia="方正仿宋_GBK" w:cs="方正仿宋_GBK"/>
          <w:color w:val="auto"/>
          <w:sz w:val="32"/>
          <w:szCs w:val="32"/>
          <w:highlight w:val="none"/>
          <w:lang w:eastAsia="zh-CN"/>
        </w:rPr>
        <w:t>深化</w:t>
      </w:r>
      <w:r>
        <w:rPr>
          <w:rFonts w:hint="eastAsia" w:ascii="方正仿宋_GBK" w:hAnsi="方正仿宋_GBK" w:eastAsia="方正仿宋_GBK" w:cs="方正仿宋_GBK"/>
          <w:color w:val="auto"/>
          <w:sz w:val="32"/>
          <w:szCs w:val="32"/>
          <w:highlight w:val="none"/>
        </w:rPr>
        <w:t>儿童福利机构优化提质和创新转型，推动新时代儿童福利</w:t>
      </w:r>
      <w:r>
        <w:rPr>
          <w:rFonts w:hint="eastAsia" w:ascii="方正仿宋_GBK" w:hAnsi="方正仿宋_GBK" w:eastAsia="方正仿宋_GBK" w:cs="方正仿宋_GBK"/>
          <w:color w:val="auto"/>
          <w:sz w:val="32"/>
          <w:szCs w:val="32"/>
          <w:highlight w:val="none"/>
          <w:lang w:eastAsia="zh-CN"/>
        </w:rPr>
        <w:t>机构</w:t>
      </w:r>
      <w:r>
        <w:rPr>
          <w:rFonts w:hint="eastAsia" w:ascii="方正仿宋_GBK" w:hAnsi="方正仿宋_GBK" w:eastAsia="方正仿宋_GBK" w:cs="方正仿宋_GBK"/>
          <w:color w:val="auto"/>
          <w:sz w:val="32"/>
          <w:szCs w:val="32"/>
          <w:highlight w:val="none"/>
        </w:rPr>
        <w:t>高质量发展提供重要保障。同时，大力推进儿童福利机构</w:t>
      </w:r>
      <w:r>
        <w:rPr>
          <w:rFonts w:hint="eastAsia" w:ascii="方正仿宋_GBK" w:hAnsi="方正仿宋_GBK" w:eastAsia="方正仿宋_GBK" w:cs="方正仿宋_GBK"/>
          <w:color w:val="auto"/>
          <w:sz w:val="32"/>
          <w:szCs w:val="32"/>
          <w:highlight w:val="none"/>
          <w:lang w:eastAsia="zh-CN"/>
        </w:rPr>
        <w:t>安全管理</w:t>
      </w:r>
      <w:r>
        <w:rPr>
          <w:rFonts w:hint="eastAsia" w:ascii="方正仿宋_GBK" w:hAnsi="方正仿宋_GBK" w:eastAsia="方正仿宋_GBK" w:cs="方正仿宋_GBK"/>
          <w:color w:val="auto"/>
          <w:sz w:val="32"/>
          <w:szCs w:val="32"/>
          <w:highlight w:val="none"/>
        </w:rPr>
        <w:t>标准化建设，既符合</w:t>
      </w:r>
      <w:r>
        <w:rPr>
          <w:rFonts w:hint="eastAsia" w:ascii="方正仿宋_GBK" w:hAnsi="方正仿宋_GBK" w:eastAsia="方正仿宋_GBK" w:cs="方正仿宋_GBK"/>
          <w:color w:val="auto"/>
          <w:sz w:val="32"/>
          <w:szCs w:val="32"/>
          <w:highlight w:val="none"/>
          <w:lang w:eastAsia="zh-CN"/>
        </w:rPr>
        <w:t>孤残</w:t>
      </w:r>
      <w:r>
        <w:rPr>
          <w:rFonts w:hint="eastAsia" w:ascii="方正仿宋_GBK" w:hAnsi="方正仿宋_GBK" w:eastAsia="方正仿宋_GBK" w:cs="方正仿宋_GBK"/>
          <w:color w:val="auto"/>
          <w:sz w:val="32"/>
          <w:szCs w:val="32"/>
          <w:highlight w:val="none"/>
        </w:rPr>
        <w:t>儿童的整体共性要求，又能很好地满足儿童福利机构自身的需求，对提高孤残儿童养育质量、强化安全管理和安全主体责任、减少儿童潜在伤害具有重要意义。标准可以强化</w:t>
      </w:r>
      <w:r>
        <w:rPr>
          <w:rFonts w:hint="eastAsia" w:ascii="方正仿宋_GBK" w:hAnsi="方正仿宋_GBK" w:eastAsia="方正仿宋_GBK" w:cs="方正仿宋_GBK"/>
          <w:color w:val="auto"/>
          <w:sz w:val="32"/>
          <w:szCs w:val="32"/>
          <w:highlight w:val="none"/>
          <w:lang w:eastAsia="zh-CN"/>
        </w:rPr>
        <w:t>主管民政部门</w:t>
      </w:r>
      <w:r>
        <w:rPr>
          <w:rFonts w:hint="eastAsia" w:ascii="方正仿宋_GBK" w:hAnsi="方正仿宋_GBK" w:eastAsia="方正仿宋_GBK" w:cs="方正仿宋_GBK"/>
          <w:color w:val="auto"/>
          <w:sz w:val="32"/>
          <w:szCs w:val="32"/>
          <w:highlight w:val="none"/>
        </w:rPr>
        <w:t>对儿童福利机构</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监管力度和管理效能，提高监督和管理的科学性和有效性。</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当前，国家层面尚未出台统一的儿童福利机构安全管理标准规范或指南指引。</w:t>
      </w:r>
      <w:r>
        <w:rPr>
          <w:rFonts w:hint="eastAsia" w:ascii="方正仿宋_GBK" w:hAnsi="方正仿宋_GBK" w:eastAsia="方正仿宋_GBK" w:cs="方正仿宋_GBK"/>
          <w:color w:val="auto"/>
          <w:sz w:val="32"/>
          <w:szCs w:val="32"/>
          <w:highlight w:val="none"/>
          <w:lang w:eastAsia="zh-CN"/>
        </w:rPr>
        <w:t>部分</w:t>
      </w:r>
      <w:r>
        <w:rPr>
          <w:rFonts w:hint="eastAsia" w:ascii="方正仿宋_GBK" w:hAnsi="方正仿宋_GBK" w:eastAsia="方正仿宋_GBK" w:cs="方正仿宋_GBK"/>
          <w:color w:val="auto"/>
          <w:sz w:val="32"/>
          <w:szCs w:val="32"/>
          <w:highlight w:val="none"/>
        </w:rPr>
        <w:t>省市出台了相应的地方性标准和指导意见，对儿童福利机构的安全管理提出了具体要求和标准。如内蒙古、</w:t>
      </w:r>
      <w:r>
        <w:rPr>
          <w:rFonts w:hint="eastAsia" w:ascii="方正仿宋_GBK" w:hAnsi="方正仿宋_GBK" w:eastAsia="方正仿宋_GBK" w:cs="方正仿宋_GBK"/>
          <w:color w:val="auto"/>
          <w:sz w:val="32"/>
          <w:szCs w:val="32"/>
          <w:highlight w:val="none"/>
          <w:lang w:eastAsia="zh-CN"/>
        </w:rPr>
        <w:t>江苏、</w:t>
      </w:r>
      <w:r>
        <w:rPr>
          <w:rFonts w:hint="eastAsia" w:ascii="方正仿宋_GBK" w:hAnsi="方正仿宋_GBK" w:eastAsia="方正仿宋_GBK" w:cs="方正仿宋_GBK"/>
          <w:color w:val="auto"/>
          <w:sz w:val="32"/>
          <w:szCs w:val="32"/>
          <w:highlight w:val="none"/>
        </w:rPr>
        <w:t>江西、</w:t>
      </w:r>
      <w:r>
        <w:rPr>
          <w:rFonts w:hint="eastAsia" w:ascii="方正仿宋_GBK" w:hAnsi="方正仿宋_GBK" w:eastAsia="方正仿宋_GBK" w:cs="方正仿宋_GBK"/>
          <w:color w:val="auto"/>
          <w:sz w:val="32"/>
          <w:szCs w:val="32"/>
          <w:highlight w:val="none"/>
          <w:lang w:eastAsia="zh-CN"/>
        </w:rPr>
        <w:t>山东、</w:t>
      </w:r>
      <w:r>
        <w:rPr>
          <w:rFonts w:hint="eastAsia" w:ascii="方正仿宋_GBK" w:hAnsi="方正仿宋_GBK" w:eastAsia="方正仿宋_GBK" w:cs="方正仿宋_GBK"/>
          <w:color w:val="auto"/>
          <w:sz w:val="32"/>
          <w:szCs w:val="32"/>
          <w:highlight w:val="none"/>
        </w:rPr>
        <w:t>西藏</w:t>
      </w:r>
      <w:r>
        <w:rPr>
          <w:rFonts w:hint="eastAsia" w:ascii="方正仿宋_GBK" w:hAnsi="方正仿宋_GBK" w:eastAsia="方正仿宋_GBK" w:cs="方正仿宋_GBK"/>
          <w:color w:val="auto"/>
          <w:sz w:val="32"/>
          <w:szCs w:val="32"/>
          <w:highlight w:val="none"/>
          <w:lang w:eastAsia="zh-CN"/>
        </w:rPr>
        <w:t>、宁夏</w:t>
      </w:r>
      <w:r>
        <w:rPr>
          <w:rFonts w:hint="eastAsia" w:ascii="方正仿宋_GBK" w:hAnsi="方正仿宋_GBK" w:eastAsia="方正仿宋_GBK" w:cs="方正仿宋_GBK"/>
          <w:color w:val="auto"/>
          <w:sz w:val="32"/>
          <w:szCs w:val="32"/>
          <w:highlight w:val="none"/>
        </w:rPr>
        <w:t>等地发布</w:t>
      </w:r>
      <w:r>
        <w:rPr>
          <w:rFonts w:hint="eastAsia" w:ascii="方正仿宋_GBK" w:hAnsi="方正仿宋_GBK" w:eastAsia="方正仿宋_GBK" w:cs="方正仿宋_GBK"/>
          <w:color w:val="auto"/>
          <w:sz w:val="32"/>
          <w:szCs w:val="32"/>
          <w:highlight w:val="none"/>
          <w:lang w:eastAsia="zh-CN"/>
        </w:rPr>
        <w:t>实施</w:t>
      </w:r>
      <w:r>
        <w:rPr>
          <w:rFonts w:hint="eastAsia" w:ascii="方正仿宋_GBK" w:hAnsi="方正仿宋_GBK" w:eastAsia="方正仿宋_GBK" w:cs="方正仿宋_GBK"/>
          <w:color w:val="auto"/>
          <w:sz w:val="32"/>
          <w:szCs w:val="32"/>
          <w:highlight w:val="none"/>
        </w:rPr>
        <w:t>儿童福利机构安全</w:t>
      </w:r>
      <w:r>
        <w:rPr>
          <w:rFonts w:hint="eastAsia" w:ascii="方正仿宋_GBK" w:hAnsi="方正仿宋_GBK" w:eastAsia="方正仿宋_GBK" w:cs="方正仿宋_GBK"/>
          <w:color w:val="auto"/>
          <w:sz w:val="32"/>
          <w:szCs w:val="32"/>
          <w:highlight w:val="none"/>
          <w:lang w:eastAsia="zh-CN"/>
        </w:rPr>
        <w:t>管理相关</w:t>
      </w:r>
      <w:r>
        <w:rPr>
          <w:rFonts w:hint="eastAsia" w:ascii="方正仿宋_GBK" w:hAnsi="方正仿宋_GBK" w:eastAsia="方正仿宋_GBK" w:cs="方正仿宋_GBK"/>
          <w:color w:val="auto"/>
          <w:sz w:val="32"/>
          <w:szCs w:val="32"/>
          <w:highlight w:val="none"/>
        </w:rPr>
        <w:t>地方标准，并积累了良好的</w:t>
      </w:r>
      <w:r>
        <w:rPr>
          <w:rFonts w:hint="eastAsia" w:ascii="方正仿宋_GBK" w:hAnsi="方正仿宋_GBK" w:eastAsia="方正仿宋_GBK" w:cs="方正仿宋_GBK"/>
          <w:color w:val="auto"/>
          <w:sz w:val="32"/>
          <w:szCs w:val="32"/>
          <w:highlight w:val="none"/>
          <w:lang w:eastAsia="zh-CN"/>
        </w:rPr>
        <w:t>实践</w:t>
      </w:r>
      <w:r>
        <w:rPr>
          <w:rFonts w:hint="eastAsia" w:ascii="方正仿宋_GBK" w:hAnsi="方正仿宋_GBK" w:eastAsia="方正仿宋_GBK" w:cs="方正仿宋_GBK"/>
          <w:color w:val="auto"/>
          <w:sz w:val="32"/>
          <w:szCs w:val="32"/>
          <w:highlight w:val="none"/>
        </w:rPr>
        <w:t>经验和工作模式；</w:t>
      </w:r>
      <w:r>
        <w:rPr>
          <w:rFonts w:hint="eastAsia" w:ascii="方正仿宋_GBK" w:hAnsi="方正仿宋_GBK" w:eastAsia="方正仿宋_GBK" w:cs="方正仿宋_GBK"/>
          <w:color w:val="auto"/>
          <w:sz w:val="32"/>
          <w:szCs w:val="32"/>
          <w:highlight w:val="none"/>
          <w:lang w:eastAsia="zh-CN"/>
        </w:rPr>
        <w:t>江西、</w:t>
      </w:r>
      <w:r>
        <w:rPr>
          <w:rFonts w:hint="eastAsia" w:ascii="方正仿宋_GBK" w:hAnsi="方正仿宋_GBK" w:eastAsia="方正仿宋_GBK" w:cs="方正仿宋_GBK"/>
          <w:color w:val="auto"/>
          <w:sz w:val="32"/>
          <w:szCs w:val="32"/>
          <w:highlight w:val="none"/>
        </w:rPr>
        <w:t>重庆、四川、陕西等地出台</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儿童福利机构管理办法实施细则等指导意见</w:t>
      </w:r>
      <w:r>
        <w:rPr>
          <w:rFonts w:hint="eastAsia" w:ascii="方正仿宋_GBK" w:hAnsi="方正仿宋_GBK" w:eastAsia="方正仿宋_GBK" w:cs="方正仿宋_GBK"/>
          <w:color w:val="auto"/>
          <w:sz w:val="32"/>
          <w:szCs w:val="32"/>
          <w:highlight w:val="none"/>
          <w:lang w:eastAsia="zh-CN"/>
        </w:rPr>
        <w:t>，明确了安全管理的具体措施和监管要求</w:t>
      </w:r>
      <w:r>
        <w:rPr>
          <w:rFonts w:hint="eastAsia" w:ascii="方正仿宋_GBK" w:hAnsi="方正仿宋_GBK" w:eastAsia="方正仿宋_GBK" w:cs="方正仿宋_GBK"/>
          <w:color w:val="auto"/>
          <w:sz w:val="32"/>
          <w:szCs w:val="32"/>
          <w:highlight w:val="none"/>
        </w:rPr>
        <w:t>。一些行业协会</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社会组织也颁布了</w:t>
      </w:r>
      <w:r>
        <w:rPr>
          <w:rFonts w:hint="eastAsia" w:ascii="方正仿宋_GBK" w:hAnsi="方正仿宋_GBK" w:eastAsia="方正仿宋_GBK" w:cs="方正仿宋_GBK"/>
          <w:color w:val="auto"/>
          <w:sz w:val="32"/>
          <w:szCs w:val="32"/>
          <w:highlight w:val="none"/>
          <w:lang w:eastAsia="zh-CN"/>
        </w:rPr>
        <w:t>团体</w:t>
      </w:r>
      <w:r>
        <w:rPr>
          <w:rFonts w:hint="eastAsia" w:ascii="方正仿宋_GBK" w:hAnsi="方正仿宋_GBK" w:eastAsia="方正仿宋_GBK" w:cs="方正仿宋_GBK"/>
          <w:color w:val="auto"/>
          <w:sz w:val="32"/>
          <w:szCs w:val="32"/>
          <w:highlight w:val="none"/>
        </w:rPr>
        <w:t>标准，对会员单位的安全管理进行监督和指导。</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总的来说，儿童福利机构安全管理标准研制的目的就是要确保儿童在机构内生活的各个方面都能得到充分的保障和支持，让他们在安全、健康、快乐的环境中成长。此外，标准研制的意义也是多方面的，不仅关系到儿童个体的健康成长，更</w:t>
      </w:r>
      <w:r>
        <w:rPr>
          <w:rFonts w:hint="eastAsia" w:ascii="方正仿宋_GBK" w:hAnsi="方正仿宋_GBK" w:eastAsia="方正仿宋_GBK" w:cs="方正仿宋_GBK"/>
          <w:color w:val="auto"/>
          <w:sz w:val="32"/>
          <w:szCs w:val="32"/>
          <w:highlight w:val="none"/>
          <w:lang w:eastAsia="zh-CN"/>
        </w:rPr>
        <w:t>关系着</w:t>
      </w:r>
      <w:r>
        <w:rPr>
          <w:rFonts w:hint="eastAsia" w:ascii="方正仿宋_GBK" w:hAnsi="方正仿宋_GBK" w:eastAsia="方正仿宋_GBK" w:cs="方正仿宋_GBK"/>
          <w:color w:val="auto"/>
          <w:sz w:val="32"/>
          <w:szCs w:val="32"/>
          <w:highlight w:val="none"/>
        </w:rPr>
        <w:t>社会和谐稳定和</w:t>
      </w:r>
      <w:r>
        <w:rPr>
          <w:rFonts w:hint="eastAsia" w:ascii="方正仿宋_GBK" w:hAnsi="方正仿宋_GBK" w:eastAsia="方正仿宋_GBK" w:cs="方正仿宋_GBK"/>
          <w:color w:val="auto"/>
          <w:sz w:val="32"/>
          <w:szCs w:val="32"/>
          <w:highlight w:val="none"/>
          <w:lang w:eastAsia="zh-CN"/>
        </w:rPr>
        <w:t>国家</w:t>
      </w:r>
      <w:r>
        <w:rPr>
          <w:rFonts w:hint="eastAsia" w:ascii="方正仿宋_GBK" w:hAnsi="方正仿宋_GBK" w:eastAsia="方正仿宋_GBK" w:cs="方正仿宋_GBK"/>
          <w:color w:val="auto"/>
          <w:sz w:val="32"/>
          <w:szCs w:val="32"/>
          <w:highlight w:val="none"/>
        </w:rPr>
        <w:t>未来发展。因此，儿童福利机构安全管理相关标准的出台势在必行，恰逢其时。</w:t>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22" w:name="_Toc1833305109_WPSOffice_Level1"/>
      <w:bookmarkStart w:id="23" w:name="_Toc195908981"/>
      <w:bookmarkStart w:id="24" w:name="OLE_LINK40"/>
      <w:bookmarkStart w:id="25" w:name="OLE_LINK41"/>
      <w:r>
        <w:rPr>
          <w:rFonts w:hint="eastAsia" w:ascii="方正黑体_GBK" w:hAnsi="方正黑体_GBK" w:eastAsia="方正黑体_GBK" w:cs="方正黑体_GBK"/>
          <w:color w:val="auto"/>
          <w:sz w:val="32"/>
          <w:szCs w:val="32"/>
          <w:highlight w:val="none"/>
        </w:rPr>
        <w:t>三、编制过程</w:t>
      </w:r>
      <w:bookmarkEnd w:id="22"/>
      <w:bookmarkEnd w:id="23"/>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26" w:name="_Toc195908982"/>
      <w:bookmarkStart w:id="27" w:name="OLE_LINK22"/>
      <w:bookmarkStart w:id="28" w:name="OLE_LINK21"/>
      <w:r>
        <w:rPr>
          <w:rFonts w:hint="eastAsia" w:ascii="方正楷体_GBK" w:hAnsi="方正楷体_GBK" w:eastAsia="方正楷体_GBK" w:cs="方正楷体_GBK"/>
          <w:b/>
          <w:color w:val="auto"/>
          <w:sz w:val="32"/>
          <w:szCs w:val="32"/>
          <w:highlight w:val="none"/>
        </w:rPr>
        <w:t>（一）工作分工</w:t>
      </w:r>
      <w:bookmarkEnd w:id="26"/>
    </w:p>
    <w:bookmarkEnd w:id="24"/>
    <w:bookmarkEnd w:id="25"/>
    <w:bookmarkEnd w:id="27"/>
    <w:bookmarkEnd w:id="28"/>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本标准由江西省民政厅联合</w:t>
      </w:r>
      <w:bookmarkStart w:id="29" w:name="OLE_LINK33"/>
      <w:bookmarkStart w:id="30" w:name="OLE_LINK34"/>
      <w:r>
        <w:rPr>
          <w:rFonts w:hint="eastAsia" w:ascii="方正仿宋_GBK" w:hAnsi="方正仿宋_GBK" w:eastAsia="方正仿宋_GBK" w:cs="方正仿宋_GBK"/>
          <w:color w:val="auto"/>
          <w:sz w:val="32"/>
          <w:szCs w:val="32"/>
          <w:highlight w:val="none"/>
        </w:rPr>
        <w:t>赣州市儿童福利院、赣州市民政局</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西安市儿童福利院、宁夏回族自治区儿童福利院、上海市儿童福利院、长沙市儿童福利院</w:t>
      </w:r>
      <w:bookmarkEnd w:id="29"/>
      <w:bookmarkEnd w:id="30"/>
      <w:r>
        <w:rPr>
          <w:rFonts w:hint="eastAsia" w:ascii="方正仿宋_GBK" w:hAnsi="方正仿宋_GBK" w:eastAsia="方正仿宋_GBK" w:cs="方正仿宋_GBK"/>
          <w:color w:val="auto"/>
          <w:sz w:val="32"/>
          <w:szCs w:val="32"/>
          <w:highlight w:val="none"/>
        </w:rPr>
        <w:t>、江西省质量和标准化研究院、赣州市消防救援支队等单位，成立标准编制工作组，具体承担本标准的编制任务。</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工作组一致同意，在标准编制全过程中，分批开展实地调研，定期召开工作组会，实施信息互通共享，共同推动完成编制任务。</w:t>
      </w:r>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31" w:name="_Toc195908983"/>
      <w:r>
        <w:rPr>
          <w:rFonts w:hint="eastAsia" w:ascii="方正楷体_GBK" w:hAnsi="方正楷体_GBK" w:eastAsia="方正楷体_GBK" w:cs="方正楷体_GBK"/>
          <w:b/>
          <w:color w:val="auto"/>
          <w:sz w:val="32"/>
          <w:szCs w:val="32"/>
          <w:highlight w:val="none"/>
        </w:rPr>
        <w:t>（二）工作过程</w:t>
      </w:r>
      <w:bookmarkEnd w:id="31"/>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2024年3月，江西省民政厅向民政部</w:t>
      </w:r>
      <w:r>
        <w:rPr>
          <w:rFonts w:hint="eastAsia" w:ascii="方正仿宋_GBK" w:hAnsi="方正仿宋_GBK" w:eastAsia="方正仿宋_GBK" w:cs="方正仿宋_GBK"/>
          <w:color w:val="auto"/>
          <w:sz w:val="32"/>
          <w:szCs w:val="32"/>
          <w:highlight w:val="none"/>
          <w:lang w:eastAsia="zh-CN"/>
        </w:rPr>
        <w:t>提交</w:t>
      </w:r>
      <w:r>
        <w:rPr>
          <w:rFonts w:hint="eastAsia" w:ascii="方正仿宋_GBK" w:hAnsi="方正仿宋_GBK" w:eastAsia="方正仿宋_GBK" w:cs="方正仿宋_GBK"/>
          <w:color w:val="auto"/>
          <w:sz w:val="32"/>
          <w:szCs w:val="32"/>
          <w:highlight w:val="none"/>
        </w:rPr>
        <w:t>民政行业标准《儿童福利机构安全管理规范》立项申</w:t>
      </w:r>
      <w:r>
        <w:rPr>
          <w:rFonts w:hint="eastAsia" w:ascii="方正仿宋_GBK" w:hAnsi="方正仿宋_GBK" w:eastAsia="方正仿宋_GBK" w:cs="方正仿宋_GBK"/>
          <w:color w:val="auto"/>
          <w:sz w:val="32"/>
          <w:szCs w:val="32"/>
          <w:highlight w:val="none"/>
          <w:lang w:eastAsia="zh-CN"/>
        </w:rPr>
        <w:t>报材料</w:t>
      </w:r>
      <w:r>
        <w:rPr>
          <w:rFonts w:hint="eastAsia" w:ascii="方正仿宋_GBK" w:hAnsi="方正仿宋_GBK" w:eastAsia="方正仿宋_GBK" w:cs="方正仿宋_GBK"/>
          <w:color w:val="auto"/>
          <w:sz w:val="32"/>
          <w:szCs w:val="32"/>
          <w:highlight w:val="none"/>
        </w:rPr>
        <w:t>。</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2024年6月，民政部办公厅印发《2024年民政部标准制定计划》，《</w:t>
      </w:r>
      <w:bookmarkStart w:id="32" w:name="OLE_LINK36"/>
      <w:bookmarkStart w:id="33" w:name="OLE_LINK35"/>
      <w:r>
        <w:rPr>
          <w:rFonts w:hint="eastAsia" w:ascii="方正仿宋_GBK" w:hAnsi="方正仿宋_GBK" w:eastAsia="方正仿宋_GBK" w:cs="方正仿宋_GBK"/>
          <w:color w:val="auto"/>
          <w:sz w:val="32"/>
          <w:szCs w:val="32"/>
          <w:highlight w:val="none"/>
        </w:rPr>
        <w:t>儿童福利机构安全管理规范</w:t>
      </w:r>
      <w:bookmarkEnd w:id="32"/>
      <w:bookmarkEnd w:id="33"/>
      <w:r>
        <w:rPr>
          <w:rFonts w:hint="eastAsia" w:ascii="方正仿宋_GBK" w:hAnsi="方正仿宋_GBK" w:eastAsia="方正仿宋_GBK" w:cs="方正仿宋_GBK"/>
          <w:color w:val="auto"/>
          <w:sz w:val="32"/>
          <w:szCs w:val="32"/>
          <w:highlight w:val="none"/>
        </w:rPr>
        <w:t>》行业标准正式批准立项。</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2024年6月，江西省民政厅联合赣州市儿童福利院、赣州市民政局等单位，组建本标准编制工作组。</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2024年7月，标准编制组召开第一次工作组会，商定本标准具体研制计划，制定工作方案。</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2024年8月，标准编制组开展实地调研，标准编制组联系了西安市儿童福利院、宁夏回族自治区儿童福利院、长沙市儿童福利院、南昌市儿童福利院等单位，通过召开座谈会、访谈交流等形式全面了解儿童福利机构安全管理相关工作经验和成果。</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2024年9月，标准编制组在前期调研工作基础上经过广泛讨论，共同编制完成了《儿童福利机构安全管理规范》行业标准（内部讨论稿）。 </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2024年10月，标准编制组就本标准内部讨论稿结合调研情况，再次召开工作座谈会，邀请行业专家、一线员工和专业学者，共同就本标准的文本进行了深入研讨。标准编制组形成了本标准的内部讨论稿，并联系邀请了标准化技术专家、多家儿童福利机构，就标准文本讨论稿提出意见和建议。</w:t>
      </w:r>
    </w:p>
    <w:p>
      <w:pPr>
        <w:spacing w:line="560" w:lineRule="exact"/>
        <w:ind w:firstLine="640" w:firstLineChars="200"/>
        <w:rPr>
          <w:rFonts w:hint="eastAsia" w:ascii="方正仿宋_GBK" w:hAnsi="方正仿宋_GBK" w:eastAsia="方正仿宋_GBK" w:cs="方正仿宋_GBK"/>
          <w:color w:val="auto"/>
          <w:sz w:val="32"/>
          <w:szCs w:val="32"/>
          <w:highlight w:val="none"/>
        </w:rPr>
      </w:pPr>
      <w:bookmarkStart w:id="34" w:name="OLE_LINK38"/>
      <w:bookmarkStart w:id="35" w:name="OLE_LINK37"/>
      <w:r>
        <w:rPr>
          <w:rFonts w:hint="eastAsia" w:ascii="方正仿宋_GBK" w:hAnsi="方正仿宋_GBK" w:eastAsia="方正仿宋_GBK" w:cs="方正仿宋_GBK"/>
          <w:color w:val="auto"/>
          <w:sz w:val="32"/>
          <w:szCs w:val="32"/>
          <w:highlight w:val="none"/>
        </w:rPr>
        <w:t>2024年12月，标准编制组就收到的修改意见，召开讨论会，修改完善标准文本内容。</w:t>
      </w:r>
      <w:bookmarkEnd w:id="34"/>
      <w:bookmarkEnd w:id="35"/>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2025年3月，标准编制组就儿童福利领域新形势新要求，再次征求各单位修改意见，并召开讨论会，修改完善标准文本内容。</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2025年</w:t>
      </w: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月，标准编制组就收到的修改意见，召开讨论会，在前期调研和内部研讨基础上，修改完善形成了本标准的征求意见稿。</w:t>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36" w:name="_Toc195908984"/>
      <w:bookmarkStart w:id="37" w:name="_Toc259926523_WPSOffice_Level1"/>
      <w:r>
        <w:rPr>
          <w:rFonts w:hint="eastAsia" w:ascii="方正黑体_GBK" w:hAnsi="方正黑体_GBK" w:eastAsia="方正黑体_GBK" w:cs="方正黑体_GBK"/>
          <w:color w:val="auto"/>
          <w:sz w:val="32"/>
          <w:szCs w:val="32"/>
          <w:highlight w:val="none"/>
        </w:rPr>
        <w:t>四、编制原则</w:t>
      </w:r>
      <w:bookmarkEnd w:id="36"/>
      <w:bookmarkEnd w:id="37"/>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38" w:name="_Toc195908985"/>
      <w:bookmarkStart w:id="39" w:name="OLE_LINK43"/>
      <w:bookmarkStart w:id="40" w:name="OLE_LINK42"/>
      <w:r>
        <w:rPr>
          <w:rFonts w:hint="eastAsia" w:ascii="方正楷体_GBK" w:hAnsi="方正楷体_GBK" w:eastAsia="方正楷体_GBK" w:cs="方正楷体_GBK"/>
          <w:b/>
          <w:color w:val="auto"/>
          <w:sz w:val="32"/>
          <w:szCs w:val="32"/>
          <w:highlight w:val="none"/>
        </w:rPr>
        <w:t>（一）客观性原则</w:t>
      </w:r>
      <w:bookmarkEnd w:id="38"/>
    </w:p>
    <w:bookmarkEnd w:id="39"/>
    <w:bookmarkEnd w:id="40"/>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本标准的编写充分做好了前期调查论证工作，从2024年6月至2025年</w:t>
      </w:r>
      <w:r>
        <w:rPr>
          <w:rFonts w:hint="eastAsia" w:ascii="方正仿宋_GBK" w:hAnsi="方正仿宋_GBK" w:eastAsia="方正仿宋_GBK" w:cs="方正仿宋_GBK"/>
          <w:color w:val="auto"/>
          <w:sz w:val="32"/>
          <w:szCs w:val="32"/>
          <w:highlight w:val="none"/>
          <w:lang w:eastAsia="zh-CN"/>
        </w:rPr>
        <w:t>1</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月，江西省民政厅联合赣州市儿童福利院、赣州市民政局等单位成立标准编制工作组，启动标准调研、起草等工作。江西已发布实施《儿童福利机构安全管理规范》（DB36/T 1536-2021）</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《儿童福利机构社会工作服务实施规程》（DB36/T 1910-2023）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《儿童福利机构入院离院管理规范》（DB36/T 2087-2024）等多项地方标准，在内容上对本标准草案稿的形成提供了良好的客观基础。同时标准编制工作组先后联系有关高校、儿童福利机构、社会组织等单位，多次沟通和调研，掌握了全面</w:t>
      </w:r>
      <w:r>
        <w:rPr>
          <w:rFonts w:hint="eastAsia" w:ascii="方正仿宋_GBK" w:hAnsi="方正仿宋_GBK" w:eastAsia="方正仿宋_GBK" w:cs="方正仿宋_GBK"/>
          <w:color w:val="auto"/>
          <w:sz w:val="32"/>
          <w:szCs w:val="32"/>
          <w:highlight w:val="none"/>
          <w:lang w:eastAsia="zh-CN"/>
        </w:rPr>
        <w:t>翔</w:t>
      </w:r>
      <w:r>
        <w:rPr>
          <w:rFonts w:hint="eastAsia" w:ascii="方正仿宋_GBK" w:hAnsi="方正仿宋_GBK" w:eastAsia="方正仿宋_GBK" w:cs="方正仿宋_GBK"/>
          <w:color w:val="auto"/>
          <w:sz w:val="32"/>
          <w:szCs w:val="32"/>
          <w:highlight w:val="none"/>
        </w:rPr>
        <w:t>实的起草素材。</w:t>
      </w:r>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标准中关于儿童福利机构安全管理的内容与要求，以相关法律法规、政策性文件、国家及省市地方标准、专业科研与教学领域的共识以及当前国内外儿童福利机构的实操情况为主要参考依据进行编写。标准中的条款内容已在部分儿童福利机构开展试点运行，确保规定的条款体现客观性，避免出现遗漏和不足。编</w:t>
      </w:r>
      <w:r>
        <w:rPr>
          <w:rFonts w:hint="eastAsia" w:ascii="方正仿宋_GBK" w:hAnsi="方正仿宋_GBK" w:eastAsia="方正仿宋_GBK" w:cs="方正仿宋_GBK"/>
          <w:color w:val="auto"/>
          <w:sz w:val="32"/>
          <w:szCs w:val="32"/>
          <w:highlight w:val="none"/>
          <w:lang w:eastAsia="zh-CN"/>
        </w:rPr>
        <w:t>制</w:t>
      </w:r>
      <w:r>
        <w:rPr>
          <w:rFonts w:hint="eastAsia" w:ascii="方正仿宋_GBK" w:hAnsi="方正仿宋_GBK" w:eastAsia="方正仿宋_GBK" w:cs="方正仿宋_GBK"/>
          <w:color w:val="auto"/>
          <w:sz w:val="32"/>
          <w:szCs w:val="32"/>
          <w:highlight w:val="none"/>
        </w:rPr>
        <w:t>工作组还在研制过程中分别联系全国各地的儿童福利机构开展专题调研，进一步扩充了标准编写的现实素材。</w:t>
      </w:r>
    </w:p>
    <w:p>
      <w:pPr>
        <w:spacing w:line="560" w:lineRule="exact"/>
        <w:ind w:firstLine="642" w:firstLineChars="200"/>
        <w:outlineLvl w:val="1"/>
        <w:rPr>
          <w:rFonts w:ascii="楷体" w:hAnsi="楷体" w:eastAsia="楷体"/>
          <w:b/>
          <w:color w:val="auto"/>
          <w:sz w:val="32"/>
          <w:szCs w:val="32"/>
          <w:highlight w:val="none"/>
        </w:rPr>
      </w:pPr>
      <w:bookmarkStart w:id="41" w:name="_Toc195908986"/>
      <w:r>
        <w:rPr>
          <w:rFonts w:hint="eastAsia" w:ascii="楷体" w:hAnsi="楷体" w:eastAsia="楷体"/>
          <w:b/>
          <w:color w:val="auto"/>
          <w:sz w:val="32"/>
          <w:szCs w:val="32"/>
          <w:highlight w:val="none"/>
        </w:rPr>
        <w:t>（二）规范性原则</w:t>
      </w:r>
      <w:bookmarkEnd w:id="41"/>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本标准严格依照《中华人民共和国标准化法》推进编制工作，按照GB/T 1.1-2020《标准化工作导则 第1部分：标准化文件的结构和起草规则》、GB/T 20000《标准化工作指南》、GB/T 20001.5《标准编写规则 第5部分：规范标准》、GB/T 28222-2011《服务标准编写通则》等国家标准的要求进行编写，同时本标准的编写重点参考了MZ/T 010-2013《儿童福利机构基本规范》等民政行业标准，此外本标准的起草还参考了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中华人民共和国未成年人保护法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《儿童福利机构重大事故隐患判定标准》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民政部办公厅关于组织开展儿童福利领域服务机构安全管理风险隐患排查整改专项行动的通知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国务院办公厅关于进一步加强困境儿童福利保障工作的意见</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、《儿童福利机构重大事故隐患判定标准》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儿童福利机构管理办法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等文件，保证了标准结构和内容的规范性。</w:t>
      </w:r>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42" w:name="_Toc195908987"/>
      <w:r>
        <w:rPr>
          <w:rFonts w:hint="eastAsia" w:ascii="方正楷体_GBK" w:hAnsi="方正楷体_GBK" w:eastAsia="方正楷体_GBK" w:cs="方正楷体_GBK"/>
          <w:b/>
          <w:color w:val="auto"/>
          <w:sz w:val="32"/>
          <w:szCs w:val="32"/>
          <w:highlight w:val="none"/>
        </w:rPr>
        <w:t>（三）适用性原则</w:t>
      </w:r>
      <w:bookmarkEnd w:id="42"/>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该标准的研制，既参考借鉴了我国大多数儿童福利机构安全管理的经验做法，充分考虑了我国大多数儿童福利机构的发展现状与趋势，遵循了国家及民政部门在当前和未来一段时间对儿童</w:t>
      </w:r>
      <w:r>
        <w:rPr>
          <w:rFonts w:hint="eastAsia" w:ascii="方正仿宋_GBK" w:hAnsi="方正仿宋_GBK" w:eastAsia="方正仿宋_GBK" w:cs="方正仿宋_GBK"/>
          <w:color w:val="auto"/>
          <w:sz w:val="32"/>
          <w:szCs w:val="32"/>
          <w:highlight w:val="none"/>
          <w:lang w:eastAsia="zh-CN"/>
        </w:rPr>
        <w:t>福利</w:t>
      </w:r>
      <w:r>
        <w:rPr>
          <w:rFonts w:hint="eastAsia" w:ascii="方正仿宋_GBK" w:hAnsi="方正仿宋_GBK" w:eastAsia="方正仿宋_GBK" w:cs="方正仿宋_GBK"/>
          <w:color w:val="auto"/>
          <w:sz w:val="32"/>
          <w:szCs w:val="32"/>
          <w:highlight w:val="none"/>
        </w:rPr>
        <w:t>机构安全管理的总体要求和规定，能够为儿童福利机构安全管理提供普适性的操作规范。</w:t>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43" w:name="_Toc1982962703_WPSOffice_Level1"/>
      <w:bookmarkStart w:id="44" w:name="_Toc195908988"/>
      <w:r>
        <w:rPr>
          <w:rFonts w:hint="eastAsia" w:ascii="方正黑体_GBK" w:hAnsi="方正黑体_GBK" w:eastAsia="方正黑体_GBK" w:cs="方正黑体_GBK"/>
          <w:color w:val="auto"/>
          <w:sz w:val="32"/>
          <w:szCs w:val="32"/>
          <w:highlight w:val="none"/>
        </w:rPr>
        <w:t>五、主要内容说明</w:t>
      </w:r>
      <w:bookmarkEnd w:id="43"/>
      <w:bookmarkEnd w:id="44"/>
      <w:r>
        <w:rPr>
          <w:rFonts w:hint="eastAsia" w:ascii="方正黑体_GBK" w:hAnsi="方正黑体_GBK" w:eastAsia="方正黑体_GBK" w:cs="方正黑体_GBK"/>
          <w:color w:val="auto"/>
          <w:sz w:val="32"/>
          <w:szCs w:val="32"/>
          <w:highlight w:val="none"/>
        </w:rPr>
        <w:t xml:space="preserve"> </w:t>
      </w:r>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45" w:name="_Toc195908989"/>
      <w:bookmarkStart w:id="46" w:name="OLE_LINK46"/>
      <w:r>
        <w:rPr>
          <w:rFonts w:hint="eastAsia" w:ascii="方正楷体_GBK" w:hAnsi="方正楷体_GBK" w:eastAsia="方正楷体_GBK" w:cs="方正楷体_GBK"/>
          <w:b/>
          <w:color w:val="auto"/>
          <w:sz w:val="32"/>
          <w:szCs w:val="32"/>
          <w:highlight w:val="none"/>
        </w:rPr>
        <w:t>（一）标准框架</w:t>
      </w:r>
      <w:bookmarkEnd w:id="45"/>
    </w:p>
    <w:bookmarkEnd w:id="46"/>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本规范的框架主要包括范围、规范性引用文件、术语和定义、基本原则、</w:t>
      </w:r>
      <w:r>
        <w:rPr>
          <w:rFonts w:hint="eastAsia" w:ascii="方正仿宋_GBK" w:hAnsi="方正仿宋_GBK" w:eastAsia="方正仿宋_GBK" w:cs="方正仿宋_GBK"/>
          <w:color w:val="auto"/>
          <w:sz w:val="32"/>
          <w:szCs w:val="32"/>
          <w:highlight w:val="none"/>
          <w:lang w:eastAsia="zh-CN"/>
        </w:rPr>
        <w:t>组织机构和</w:t>
      </w:r>
      <w:r>
        <w:rPr>
          <w:rFonts w:hint="eastAsia" w:ascii="方正仿宋_GBK" w:hAnsi="方正仿宋_GBK" w:eastAsia="方正仿宋_GBK" w:cs="方正仿宋_GBK"/>
          <w:color w:val="auto"/>
          <w:sz w:val="32"/>
          <w:szCs w:val="32"/>
          <w:highlight w:val="none"/>
        </w:rPr>
        <w:t>职责、</w:t>
      </w:r>
      <w:r>
        <w:rPr>
          <w:rFonts w:hint="eastAsia" w:ascii="方正仿宋_GBK" w:hAnsi="方正仿宋_GBK" w:eastAsia="方正仿宋_GBK" w:cs="方正仿宋_GBK"/>
          <w:color w:val="auto"/>
          <w:sz w:val="32"/>
          <w:szCs w:val="32"/>
          <w:highlight w:val="none"/>
          <w:lang w:eastAsia="zh-CN"/>
        </w:rPr>
        <w:t>场所</w:t>
      </w:r>
      <w:r>
        <w:rPr>
          <w:rFonts w:hint="eastAsia" w:ascii="方正仿宋_GBK" w:hAnsi="方正仿宋_GBK" w:eastAsia="方正仿宋_GBK" w:cs="方正仿宋_GBK"/>
          <w:color w:val="auto"/>
          <w:sz w:val="32"/>
          <w:szCs w:val="32"/>
          <w:highlight w:val="none"/>
        </w:rPr>
        <w:t>安全</w:t>
      </w:r>
      <w:r>
        <w:rPr>
          <w:rFonts w:hint="eastAsia" w:ascii="方正仿宋_GBK" w:hAnsi="方正仿宋_GBK" w:eastAsia="方正仿宋_GBK" w:cs="方正仿宋_GBK"/>
          <w:color w:val="auto"/>
          <w:sz w:val="32"/>
          <w:szCs w:val="32"/>
          <w:highlight w:val="none"/>
          <w:lang w:eastAsia="zh-CN"/>
        </w:rPr>
        <w:t>管理</w:t>
      </w:r>
      <w:r>
        <w:rPr>
          <w:rFonts w:hint="eastAsia" w:ascii="方正仿宋_GBK" w:hAnsi="方正仿宋_GBK" w:eastAsia="方正仿宋_GBK" w:cs="方正仿宋_GBK"/>
          <w:color w:val="auto"/>
          <w:sz w:val="32"/>
          <w:szCs w:val="32"/>
          <w:highlight w:val="none"/>
        </w:rPr>
        <w:t>、服务安全</w:t>
      </w:r>
      <w:r>
        <w:rPr>
          <w:rFonts w:hint="eastAsia" w:ascii="方正仿宋_GBK" w:hAnsi="方正仿宋_GBK" w:eastAsia="方正仿宋_GBK" w:cs="方正仿宋_GBK"/>
          <w:color w:val="auto"/>
          <w:sz w:val="32"/>
          <w:szCs w:val="32"/>
          <w:highlight w:val="none"/>
          <w:lang w:eastAsia="zh-CN"/>
        </w:rPr>
        <w:t>管理</w:t>
      </w:r>
      <w:r>
        <w:rPr>
          <w:rFonts w:hint="eastAsia" w:ascii="方正仿宋_GBK" w:hAnsi="方正仿宋_GBK" w:eastAsia="方正仿宋_GBK" w:cs="方正仿宋_GBK"/>
          <w:color w:val="auto"/>
          <w:sz w:val="32"/>
          <w:szCs w:val="32"/>
          <w:highlight w:val="none"/>
        </w:rPr>
        <w:t>、应急管理、安全教育、监督管理，共计10个章节。</w:t>
      </w:r>
    </w:p>
    <w:p>
      <w:pPr>
        <w:spacing w:line="560" w:lineRule="exact"/>
        <w:ind w:firstLine="642" w:firstLineChars="200"/>
        <w:outlineLvl w:val="1"/>
        <w:rPr>
          <w:rFonts w:hint="eastAsia" w:ascii="方正楷体_GBK" w:hAnsi="方正楷体_GBK" w:eastAsia="方正楷体_GBK" w:cs="方正楷体_GBK"/>
          <w:b/>
          <w:color w:val="auto"/>
          <w:sz w:val="32"/>
          <w:szCs w:val="32"/>
          <w:highlight w:val="none"/>
        </w:rPr>
      </w:pPr>
      <w:bookmarkStart w:id="47" w:name="_Toc195908990"/>
      <w:r>
        <w:rPr>
          <w:rFonts w:hint="eastAsia" w:ascii="方正楷体_GBK" w:hAnsi="方正楷体_GBK" w:eastAsia="方正楷体_GBK" w:cs="方正楷体_GBK"/>
          <w:b/>
          <w:color w:val="auto"/>
          <w:sz w:val="32"/>
          <w:szCs w:val="32"/>
          <w:highlight w:val="none"/>
        </w:rPr>
        <w:t>（二）标准内容</w:t>
      </w:r>
      <w:bookmarkEnd w:id="47"/>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本标准主要条款说明如下：</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1.范围。</w:t>
      </w:r>
      <w:r>
        <w:rPr>
          <w:rFonts w:hint="eastAsia" w:ascii="方正仿宋_GBK" w:hAnsi="方正仿宋_GBK" w:eastAsia="方正仿宋_GBK" w:cs="方正仿宋_GBK"/>
          <w:color w:val="auto"/>
          <w:sz w:val="32"/>
          <w:szCs w:val="32"/>
          <w:highlight w:val="none"/>
        </w:rPr>
        <w:t>介绍标准的整体框架内容和适用范围。</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2.规范性引用文件。</w:t>
      </w:r>
      <w:r>
        <w:rPr>
          <w:rFonts w:hint="eastAsia" w:ascii="方正仿宋_GBK" w:hAnsi="方正仿宋_GBK" w:eastAsia="方正仿宋_GBK" w:cs="方正仿宋_GBK"/>
          <w:color w:val="auto"/>
          <w:sz w:val="32"/>
          <w:szCs w:val="32"/>
          <w:highlight w:val="none"/>
        </w:rPr>
        <w:t>引用和参考的与安全管理相关的现行有效标准。</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3.术语和定义。</w:t>
      </w:r>
      <w:r>
        <w:rPr>
          <w:rFonts w:hint="eastAsia" w:ascii="方正仿宋_GBK" w:hAnsi="方正仿宋_GBK" w:eastAsia="方正仿宋_GBK" w:cs="方正仿宋_GBK"/>
          <w:color w:val="auto"/>
          <w:sz w:val="32"/>
          <w:szCs w:val="32"/>
          <w:highlight w:val="none"/>
        </w:rPr>
        <w:t>对</w:t>
      </w:r>
      <w:r>
        <w:rPr>
          <w:rFonts w:hint="eastAsia" w:ascii="方正仿宋_GBK" w:hAnsi="方正仿宋_GBK" w:eastAsia="方正仿宋_GBK" w:cs="方正仿宋_GBK"/>
          <w:color w:val="auto"/>
          <w:sz w:val="32"/>
          <w:szCs w:val="32"/>
          <w:highlight w:val="none"/>
          <w:lang w:eastAsia="zh-CN"/>
        </w:rPr>
        <w:t>“安全责任人”、“安全管理人”、</w:t>
      </w:r>
      <w:r>
        <w:rPr>
          <w:rFonts w:hint="eastAsia" w:ascii="方正仿宋_GBK" w:hAnsi="方正仿宋_GBK" w:eastAsia="方正仿宋_GBK" w:cs="方正仿宋_GBK"/>
          <w:color w:val="auto"/>
          <w:sz w:val="32"/>
          <w:szCs w:val="32"/>
          <w:highlight w:val="none"/>
        </w:rPr>
        <w:t>“安全管理</w:t>
      </w:r>
      <w:r>
        <w:rPr>
          <w:rFonts w:hint="eastAsia" w:ascii="方正仿宋_GBK" w:hAnsi="方正仿宋_GBK" w:eastAsia="方正仿宋_GBK" w:cs="方正仿宋_GBK"/>
          <w:color w:val="auto"/>
          <w:sz w:val="32"/>
          <w:szCs w:val="32"/>
          <w:highlight w:val="none"/>
          <w:lang w:eastAsia="zh-CN"/>
        </w:rPr>
        <w:t>工作归口管理</w:t>
      </w:r>
      <w:r>
        <w:rPr>
          <w:rFonts w:hint="eastAsia" w:ascii="方正仿宋_GBK" w:hAnsi="方正仿宋_GBK" w:eastAsia="方正仿宋_GBK" w:cs="方正仿宋_GBK"/>
          <w:color w:val="auto"/>
          <w:sz w:val="32"/>
          <w:szCs w:val="32"/>
          <w:highlight w:val="none"/>
        </w:rPr>
        <w:t>部门”</w:t>
      </w:r>
      <w:r>
        <w:rPr>
          <w:rFonts w:hint="eastAsia" w:ascii="方正仿宋_GBK" w:hAnsi="方正仿宋_GBK" w:eastAsia="方正仿宋_GBK" w:cs="方正仿宋_GBK"/>
          <w:color w:val="auto"/>
          <w:sz w:val="32"/>
          <w:szCs w:val="32"/>
          <w:highlight w:val="none"/>
          <w:lang w:eastAsia="zh-CN"/>
        </w:rPr>
        <w:t>、“安全管理人员”、“工作人员”</w:t>
      </w:r>
      <w:r>
        <w:rPr>
          <w:rFonts w:hint="eastAsia" w:ascii="方正仿宋_GBK" w:hAnsi="方正仿宋_GBK" w:eastAsia="方正仿宋_GBK" w:cs="方正仿宋_GBK"/>
          <w:color w:val="auto"/>
          <w:sz w:val="32"/>
          <w:szCs w:val="32"/>
          <w:highlight w:val="none"/>
        </w:rPr>
        <w:t>等术语进行了定义和解释说明。</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4.基本原则。</w:t>
      </w:r>
      <w:r>
        <w:rPr>
          <w:rFonts w:hint="eastAsia" w:ascii="方正仿宋_GBK" w:hAnsi="方正仿宋_GBK" w:eastAsia="方正仿宋_GBK" w:cs="方正仿宋_GBK"/>
          <w:color w:val="auto"/>
          <w:sz w:val="32"/>
          <w:szCs w:val="32"/>
          <w:highlight w:val="none"/>
        </w:rPr>
        <w:t>安全管理过程中的原则性要求。</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5.</w:t>
      </w:r>
      <w:r>
        <w:rPr>
          <w:rFonts w:hint="eastAsia" w:ascii="方正仿宋_GBK" w:hAnsi="方正仿宋_GBK" w:eastAsia="方正仿宋_GBK" w:cs="方正仿宋_GBK"/>
          <w:b/>
          <w:color w:val="auto"/>
          <w:sz w:val="32"/>
          <w:szCs w:val="32"/>
          <w:highlight w:val="none"/>
          <w:lang w:eastAsia="zh-CN"/>
        </w:rPr>
        <w:t>组织机构和</w:t>
      </w:r>
      <w:r>
        <w:rPr>
          <w:rFonts w:hint="eastAsia" w:ascii="方正仿宋_GBK" w:hAnsi="方正仿宋_GBK" w:eastAsia="方正仿宋_GBK" w:cs="方正仿宋_GBK"/>
          <w:b/>
          <w:color w:val="auto"/>
          <w:sz w:val="32"/>
          <w:szCs w:val="32"/>
          <w:highlight w:val="none"/>
        </w:rPr>
        <w:t>职责。</w:t>
      </w:r>
      <w:r>
        <w:rPr>
          <w:rFonts w:hint="eastAsia" w:ascii="方正仿宋_GBK" w:hAnsi="方正仿宋_GBK" w:eastAsia="方正仿宋_GBK" w:cs="方正仿宋_GBK"/>
          <w:color w:val="auto"/>
          <w:sz w:val="32"/>
          <w:szCs w:val="32"/>
          <w:highlight w:val="none"/>
        </w:rPr>
        <w:t>明确安全管理</w:t>
      </w:r>
      <w:r>
        <w:rPr>
          <w:rFonts w:hint="eastAsia" w:ascii="方正仿宋_GBK" w:hAnsi="方正仿宋_GBK" w:eastAsia="方正仿宋_GBK" w:cs="方正仿宋_GBK"/>
          <w:color w:val="auto"/>
          <w:sz w:val="32"/>
          <w:szCs w:val="32"/>
          <w:highlight w:val="none"/>
          <w:lang w:eastAsia="zh-CN"/>
        </w:rPr>
        <w:t>工作归口管理</w:t>
      </w:r>
      <w:r>
        <w:rPr>
          <w:rFonts w:hint="eastAsia" w:ascii="方正仿宋_GBK" w:hAnsi="方正仿宋_GBK" w:eastAsia="方正仿宋_GBK" w:cs="方正仿宋_GBK"/>
          <w:color w:val="auto"/>
          <w:sz w:val="32"/>
          <w:szCs w:val="32"/>
          <w:highlight w:val="none"/>
        </w:rPr>
        <w:t>部门、安全责任人、安全管理</w:t>
      </w:r>
      <w:r>
        <w:rPr>
          <w:rFonts w:hint="eastAsia" w:ascii="方正仿宋_GBK" w:hAnsi="方正仿宋_GBK" w:eastAsia="方正仿宋_GBK" w:cs="方正仿宋_GBK"/>
          <w:color w:val="auto"/>
          <w:sz w:val="32"/>
          <w:szCs w:val="32"/>
          <w:highlight w:val="none"/>
          <w:lang w:eastAsia="zh-CN"/>
        </w:rPr>
        <w:t>人</w:t>
      </w:r>
      <w:r>
        <w:rPr>
          <w:rFonts w:hint="eastAsia" w:ascii="方正仿宋_GBK" w:hAnsi="方正仿宋_GBK" w:eastAsia="方正仿宋_GBK" w:cs="方正仿宋_GBK"/>
          <w:color w:val="auto"/>
          <w:sz w:val="32"/>
          <w:szCs w:val="32"/>
          <w:highlight w:val="none"/>
        </w:rPr>
        <w:t>、安全</w:t>
      </w:r>
      <w:r>
        <w:rPr>
          <w:rFonts w:hint="eastAsia" w:ascii="方正仿宋_GBK" w:hAnsi="方正仿宋_GBK" w:eastAsia="方正仿宋_GBK" w:cs="方正仿宋_GBK"/>
          <w:color w:val="auto"/>
          <w:sz w:val="32"/>
          <w:szCs w:val="32"/>
          <w:highlight w:val="none"/>
          <w:lang w:eastAsia="zh-CN"/>
        </w:rPr>
        <w:t>管理</w:t>
      </w:r>
      <w:r>
        <w:rPr>
          <w:rFonts w:hint="eastAsia" w:ascii="方正仿宋_GBK" w:hAnsi="方正仿宋_GBK" w:eastAsia="方正仿宋_GBK" w:cs="方正仿宋_GBK"/>
          <w:color w:val="auto"/>
          <w:sz w:val="32"/>
          <w:szCs w:val="32"/>
          <w:highlight w:val="none"/>
        </w:rPr>
        <w:t>人员、</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人员的职责要求。</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6.</w:t>
      </w:r>
      <w:r>
        <w:rPr>
          <w:rFonts w:hint="eastAsia" w:ascii="方正仿宋_GBK" w:hAnsi="方正仿宋_GBK" w:eastAsia="方正仿宋_GBK" w:cs="方正仿宋_GBK"/>
          <w:b/>
          <w:color w:val="auto"/>
          <w:sz w:val="32"/>
          <w:szCs w:val="32"/>
          <w:highlight w:val="none"/>
          <w:lang w:eastAsia="zh-CN"/>
        </w:rPr>
        <w:t>场所</w:t>
      </w:r>
      <w:r>
        <w:rPr>
          <w:rFonts w:hint="eastAsia" w:ascii="方正仿宋_GBK" w:hAnsi="方正仿宋_GBK" w:eastAsia="方正仿宋_GBK" w:cs="方正仿宋_GBK"/>
          <w:b/>
          <w:color w:val="auto"/>
          <w:sz w:val="32"/>
          <w:szCs w:val="32"/>
          <w:highlight w:val="none"/>
        </w:rPr>
        <w:t>安全</w:t>
      </w:r>
      <w:r>
        <w:rPr>
          <w:rFonts w:hint="eastAsia" w:ascii="方正仿宋_GBK" w:hAnsi="方正仿宋_GBK" w:eastAsia="方正仿宋_GBK" w:cs="方正仿宋_GBK"/>
          <w:b/>
          <w:color w:val="auto"/>
          <w:sz w:val="32"/>
          <w:szCs w:val="32"/>
          <w:highlight w:val="none"/>
          <w:lang w:eastAsia="zh-CN"/>
        </w:rPr>
        <w:t>管理</w:t>
      </w:r>
      <w:r>
        <w:rPr>
          <w:rFonts w:hint="eastAsia"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color w:val="auto"/>
          <w:sz w:val="32"/>
          <w:szCs w:val="32"/>
          <w:highlight w:val="none"/>
        </w:rPr>
        <w:t>对建筑安全、设备设施安全、消防安全、水电气动火安全、食品安全、公共卫生、交通安全、用工安全、运</w:t>
      </w:r>
      <w:r>
        <w:rPr>
          <w:rFonts w:hint="eastAsia" w:ascii="方正仿宋_GBK" w:hAnsi="方正仿宋_GBK" w:eastAsia="方正仿宋_GBK" w:cs="方正仿宋_GBK"/>
          <w:color w:val="auto"/>
          <w:sz w:val="32"/>
          <w:szCs w:val="32"/>
          <w:highlight w:val="none"/>
          <w:lang w:eastAsia="zh-CN"/>
        </w:rPr>
        <w:t>行</w:t>
      </w:r>
      <w:r>
        <w:rPr>
          <w:rFonts w:hint="eastAsia" w:ascii="方正仿宋_GBK" w:hAnsi="方正仿宋_GBK" w:eastAsia="方正仿宋_GBK" w:cs="方正仿宋_GBK"/>
          <w:color w:val="auto"/>
          <w:sz w:val="32"/>
          <w:szCs w:val="32"/>
          <w:highlight w:val="none"/>
        </w:rPr>
        <w:t>管理安全方面提出具体</w:t>
      </w:r>
      <w:r>
        <w:rPr>
          <w:rFonts w:hint="eastAsia" w:ascii="方正仿宋_GBK" w:hAnsi="方正仿宋_GBK" w:eastAsia="方正仿宋_GBK" w:cs="方正仿宋_GBK"/>
          <w:color w:val="auto"/>
          <w:sz w:val="32"/>
          <w:szCs w:val="32"/>
          <w:highlight w:val="none"/>
          <w:lang w:eastAsia="zh-CN"/>
        </w:rPr>
        <w:t>管理</w:t>
      </w:r>
      <w:r>
        <w:rPr>
          <w:rFonts w:hint="eastAsia" w:ascii="方正仿宋_GBK" w:hAnsi="方正仿宋_GBK" w:eastAsia="方正仿宋_GBK" w:cs="方正仿宋_GBK"/>
          <w:color w:val="auto"/>
          <w:sz w:val="32"/>
          <w:szCs w:val="32"/>
          <w:highlight w:val="none"/>
        </w:rPr>
        <w:t>要求。</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7.服务安全</w:t>
      </w:r>
      <w:r>
        <w:rPr>
          <w:rFonts w:hint="eastAsia" w:ascii="方正仿宋_GBK" w:hAnsi="方正仿宋_GBK" w:eastAsia="方正仿宋_GBK" w:cs="方正仿宋_GBK"/>
          <w:b/>
          <w:color w:val="auto"/>
          <w:sz w:val="32"/>
          <w:szCs w:val="32"/>
          <w:highlight w:val="none"/>
          <w:lang w:eastAsia="zh-CN"/>
        </w:rPr>
        <w:t>管理</w:t>
      </w:r>
      <w:r>
        <w:rPr>
          <w:rFonts w:hint="eastAsia" w:ascii="方正仿宋_GBK" w:hAnsi="方正仿宋_GBK" w:eastAsia="方正仿宋_GBK" w:cs="方正仿宋_GBK"/>
          <w:b/>
          <w:color w:val="auto"/>
          <w:sz w:val="32"/>
          <w:szCs w:val="32"/>
          <w:highlight w:val="none"/>
        </w:rPr>
        <w:t>。</w:t>
      </w:r>
      <w:r>
        <w:rPr>
          <w:rFonts w:hint="eastAsia" w:ascii="方正仿宋_GBK" w:hAnsi="方正仿宋_GBK" w:eastAsia="方正仿宋_GBK" w:cs="方正仿宋_GBK"/>
          <w:color w:val="auto"/>
          <w:sz w:val="32"/>
          <w:szCs w:val="32"/>
          <w:highlight w:val="none"/>
        </w:rPr>
        <w:t>对</w:t>
      </w:r>
      <w:r>
        <w:rPr>
          <w:rFonts w:hint="eastAsia" w:ascii="方正仿宋_GBK" w:hAnsi="方正仿宋_GBK" w:eastAsia="方正仿宋_GBK" w:cs="方正仿宋_GBK"/>
          <w:color w:val="auto"/>
          <w:sz w:val="32"/>
          <w:szCs w:val="32"/>
          <w:highlight w:val="none"/>
          <w:lang w:eastAsia="zh-CN"/>
        </w:rPr>
        <w:t>生活</w:t>
      </w:r>
      <w:r>
        <w:rPr>
          <w:rFonts w:hint="eastAsia" w:ascii="方正仿宋_GBK" w:hAnsi="方正仿宋_GBK" w:eastAsia="方正仿宋_GBK" w:cs="方正仿宋_GBK"/>
          <w:color w:val="auto"/>
          <w:sz w:val="32"/>
          <w:szCs w:val="32"/>
          <w:highlight w:val="none"/>
        </w:rPr>
        <w:t>照料、医疗</w:t>
      </w:r>
      <w:r>
        <w:rPr>
          <w:rFonts w:hint="eastAsia" w:ascii="方正仿宋_GBK" w:hAnsi="方正仿宋_GBK" w:eastAsia="方正仿宋_GBK" w:cs="方正仿宋_GBK"/>
          <w:color w:val="auto"/>
          <w:sz w:val="32"/>
          <w:szCs w:val="32"/>
          <w:highlight w:val="none"/>
          <w:lang w:eastAsia="zh-CN"/>
        </w:rPr>
        <w:t>保障</w:t>
      </w:r>
      <w:r>
        <w:rPr>
          <w:rFonts w:hint="eastAsia" w:ascii="方正仿宋_GBK" w:hAnsi="方正仿宋_GBK" w:eastAsia="方正仿宋_GBK" w:cs="方正仿宋_GBK"/>
          <w:color w:val="auto"/>
          <w:sz w:val="32"/>
          <w:szCs w:val="32"/>
          <w:highlight w:val="none"/>
        </w:rPr>
        <w:t>、教育</w:t>
      </w:r>
      <w:r>
        <w:rPr>
          <w:rFonts w:hint="eastAsia" w:ascii="方正仿宋_GBK" w:hAnsi="方正仿宋_GBK" w:eastAsia="方正仿宋_GBK" w:cs="方正仿宋_GBK"/>
          <w:color w:val="auto"/>
          <w:sz w:val="32"/>
          <w:szCs w:val="32"/>
          <w:highlight w:val="none"/>
          <w:lang w:eastAsia="zh-CN"/>
        </w:rPr>
        <w:t>保障</w:t>
      </w:r>
      <w:r>
        <w:rPr>
          <w:rFonts w:hint="eastAsia" w:ascii="方正仿宋_GBK" w:hAnsi="方正仿宋_GBK" w:eastAsia="方正仿宋_GBK" w:cs="方正仿宋_GBK"/>
          <w:color w:val="auto"/>
          <w:sz w:val="32"/>
          <w:szCs w:val="32"/>
          <w:highlight w:val="none"/>
        </w:rPr>
        <w:t>、康复</w:t>
      </w:r>
      <w:r>
        <w:rPr>
          <w:rFonts w:hint="eastAsia" w:ascii="方正仿宋_GBK" w:hAnsi="方正仿宋_GBK" w:eastAsia="方正仿宋_GBK" w:cs="方正仿宋_GBK"/>
          <w:color w:val="auto"/>
          <w:sz w:val="32"/>
          <w:szCs w:val="32"/>
          <w:highlight w:val="none"/>
          <w:lang w:eastAsia="zh-CN"/>
        </w:rPr>
        <w:t>保障</w:t>
      </w:r>
      <w:r>
        <w:rPr>
          <w:rFonts w:hint="eastAsia" w:ascii="方正仿宋_GBK" w:hAnsi="方正仿宋_GBK" w:eastAsia="方正仿宋_GBK" w:cs="方正仿宋_GBK"/>
          <w:color w:val="auto"/>
          <w:sz w:val="32"/>
          <w:szCs w:val="32"/>
          <w:highlight w:val="none"/>
        </w:rPr>
        <w:t>、社会工作、志愿服务、心理</w:t>
      </w:r>
      <w:r>
        <w:rPr>
          <w:rFonts w:hint="eastAsia" w:ascii="方正仿宋_GBK" w:hAnsi="方正仿宋_GBK" w:eastAsia="方正仿宋_GBK" w:cs="方正仿宋_GBK"/>
          <w:color w:val="auto"/>
          <w:sz w:val="32"/>
          <w:szCs w:val="32"/>
          <w:highlight w:val="none"/>
          <w:lang w:eastAsia="zh-CN"/>
        </w:rPr>
        <w:t>健康</w:t>
      </w:r>
      <w:r>
        <w:rPr>
          <w:rFonts w:hint="eastAsia" w:ascii="方正仿宋_GBK" w:hAnsi="方正仿宋_GBK" w:eastAsia="方正仿宋_GBK" w:cs="方正仿宋_GBK"/>
          <w:color w:val="auto"/>
          <w:sz w:val="32"/>
          <w:szCs w:val="32"/>
          <w:highlight w:val="none"/>
        </w:rPr>
        <w:t>、儿童外出</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服务方面提出具体</w:t>
      </w:r>
      <w:r>
        <w:rPr>
          <w:rFonts w:hint="eastAsia" w:ascii="方正仿宋_GBK" w:hAnsi="方正仿宋_GBK" w:eastAsia="方正仿宋_GBK" w:cs="方正仿宋_GBK"/>
          <w:color w:val="auto"/>
          <w:sz w:val="32"/>
          <w:szCs w:val="32"/>
          <w:highlight w:val="none"/>
          <w:lang w:eastAsia="zh-CN"/>
        </w:rPr>
        <w:t>管理</w:t>
      </w:r>
      <w:r>
        <w:rPr>
          <w:rFonts w:hint="eastAsia" w:ascii="方正仿宋_GBK" w:hAnsi="方正仿宋_GBK" w:eastAsia="方正仿宋_GBK" w:cs="方正仿宋_GBK"/>
          <w:color w:val="auto"/>
          <w:sz w:val="32"/>
          <w:szCs w:val="32"/>
          <w:highlight w:val="none"/>
        </w:rPr>
        <w:t>要求。</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8.应急管理。</w:t>
      </w:r>
      <w:r>
        <w:rPr>
          <w:rFonts w:hint="eastAsia" w:ascii="方正仿宋_GBK" w:hAnsi="方正仿宋_GBK" w:eastAsia="方正仿宋_GBK" w:cs="方正仿宋_GBK"/>
          <w:color w:val="auto"/>
          <w:sz w:val="32"/>
          <w:szCs w:val="32"/>
          <w:highlight w:val="none"/>
        </w:rPr>
        <w:t>对应急预案、应急演练、应急处置</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方面提出具体要求。</w:t>
      </w:r>
    </w:p>
    <w:p>
      <w:pPr>
        <w:spacing w:line="560" w:lineRule="exact"/>
        <w:ind w:firstLine="64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9.安全教育。</w:t>
      </w:r>
      <w:r>
        <w:rPr>
          <w:rFonts w:hint="eastAsia" w:ascii="方正仿宋_GBK" w:hAnsi="方正仿宋_GBK" w:eastAsia="方正仿宋_GBK" w:cs="方正仿宋_GBK"/>
          <w:color w:val="auto"/>
          <w:sz w:val="32"/>
          <w:szCs w:val="32"/>
          <w:highlight w:val="none"/>
        </w:rPr>
        <w:t>对</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人员和服务对象开展安全教育提出要求。</w:t>
      </w:r>
    </w:p>
    <w:p>
      <w:pPr>
        <w:spacing w:line="560" w:lineRule="exact"/>
        <w:ind w:firstLine="642" w:firstLineChars="20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10.监督管理。</w:t>
      </w:r>
      <w:r>
        <w:rPr>
          <w:rFonts w:hint="eastAsia" w:ascii="方正仿宋_GBK" w:hAnsi="方正仿宋_GBK" w:eastAsia="方正仿宋_GBK" w:cs="方正仿宋_GBK"/>
          <w:color w:val="auto"/>
          <w:sz w:val="32"/>
          <w:szCs w:val="32"/>
          <w:highlight w:val="none"/>
        </w:rPr>
        <w:t>对安全风险防控、隐患排查整治、工作联动提出具体要求。</w:t>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48" w:name="_Toc470101309_WPSOffice_Level1"/>
      <w:bookmarkStart w:id="49" w:name="_Toc195908991"/>
      <w:r>
        <w:rPr>
          <w:rFonts w:hint="eastAsia" w:ascii="方正黑体_GBK" w:hAnsi="方正黑体_GBK" w:eastAsia="方正黑体_GBK" w:cs="方正黑体_GBK"/>
          <w:color w:val="auto"/>
          <w:sz w:val="32"/>
          <w:szCs w:val="32"/>
          <w:highlight w:val="none"/>
        </w:rPr>
        <w:t>六、与现行法律法规、政策及相关标准的协调性</w:t>
      </w:r>
      <w:bookmarkEnd w:id="48"/>
      <w:bookmarkEnd w:id="49"/>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本标准与现行法律法规、政策及相关标准不冲突，并协调一致。</w:t>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50" w:name="_Toc591446680_WPSOffice_Level1"/>
      <w:bookmarkStart w:id="51" w:name="_Toc195908992"/>
      <w:r>
        <w:rPr>
          <w:rFonts w:hint="eastAsia" w:ascii="方正黑体_GBK" w:hAnsi="方正黑体_GBK" w:eastAsia="方正黑体_GBK" w:cs="方正黑体_GBK"/>
          <w:color w:val="auto"/>
          <w:sz w:val="32"/>
          <w:szCs w:val="32"/>
          <w:highlight w:val="none"/>
        </w:rPr>
        <w:t>七、重大分歧意见的处理经过和依据</w:t>
      </w:r>
      <w:bookmarkEnd w:id="50"/>
      <w:bookmarkEnd w:id="51"/>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由于本标准目前还处于内部讨论稿阶段，尚未公开征求其他方面的意见，且编制工作组内部对编写的理解是一致的，故暂不存在重要分歧意见。</w:t>
      </w:r>
    </w:p>
    <w:p>
      <w:pPr>
        <w:spacing w:line="560" w:lineRule="exact"/>
        <w:ind w:firstLine="640" w:firstLineChars="200"/>
        <w:outlineLvl w:val="0"/>
        <w:rPr>
          <w:rFonts w:hint="eastAsia" w:ascii="方正黑体_GBK" w:hAnsi="方正黑体_GBK" w:eastAsia="方正黑体_GBK" w:cs="方正黑体_GBK"/>
          <w:color w:val="auto"/>
          <w:sz w:val="32"/>
          <w:szCs w:val="32"/>
          <w:highlight w:val="none"/>
        </w:rPr>
      </w:pPr>
      <w:bookmarkStart w:id="52" w:name="_Toc195908993"/>
      <w:bookmarkStart w:id="53" w:name="_Toc897636889_WPSOffice_Level1"/>
      <w:r>
        <w:rPr>
          <w:rFonts w:hint="eastAsia" w:ascii="方正黑体_GBK" w:hAnsi="方正黑体_GBK" w:eastAsia="方正黑体_GBK" w:cs="方正黑体_GBK"/>
          <w:color w:val="auto"/>
          <w:sz w:val="32"/>
          <w:szCs w:val="32"/>
          <w:highlight w:val="none"/>
        </w:rPr>
        <w:t>八、作为推荐性或者强制性标准的建议及其理由</w:t>
      </w:r>
      <w:bookmarkEnd w:id="52"/>
      <w:bookmarkEnd w:id="53"/>
    </w:p>
    <w:p>
      <w:pPr>
        <w:spacing w:line="56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建议本标准作为推荐性行业标准</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由民政部儿童福利司审核后</w:t>
      </w:r>
      <w:r>
        <w:rPr>
          <w:rFonts w:hint="eastAsia" w:ascii="方正仿宋_GBK" w:hAnsi="方正仿宋_GBK" w:eastAsia="方正仿宋_GBK" w:cs="方正仿宋_GBK"/>
          <w:color w:val="auto"/>
          <w:sz w:val="32"/>
          <w:szCs w:val="32"/>
          <w:highlight w:val="none"/>
          <w:lang w:eastAsia="zh-CN"/>
        </w:rPr>
        <w:t>，按程序公开征求意见</w:t>
      </w:r>
      <w:r>
        <w:rPr>
          <w:rFonts w:hint="eastAsia" w:ascii="方正仿宋_GBK" w:hAnsi="方正仿宋_GBK" w:eastAsia="方正仿宋_GBK" w:cs="方正仿宋_GBK"/>
          <w:color w:val="auto"/>
          <w:sz w:val="32"/>
          <w:szCs w:val="32"/>
          <w:highlight w:val="none"/>
        </w:rPr>
        <w:t>。</w:t>
      </w:r>
    </w:p>
    <w:p>
      <w:pPr>
        <w:spacing w:line="560" w:lineRule="exact"/>
        <w:ind w:firstLine="640" w:firstLineChars="200"/>
        <w:rPr>
          <w:rFonts w:hint="eastAsia" w:ascii="方正仿宋_GBK" w:hAnsi="方正仿宋_GBK" w:eastAsia="方正仿宋_GBK" w:cs="方正仿宋_GBK"/>
          <w:color w:val="auto"/>
          <w:sz w:val="32"/>
          <w:szCs w:val="32"/>
          <w:highlight w:val="none"/>
        </w:rPr>
      </w:pPr>
    </w:p>
    <w:p>
      <w:pPr>
        <w:spacing w:line="560" w:lineRule="exact"/>
        <w:ind w:firstLine="640" w:firstLineChars="200"/>
        <w:rPr>
          <w:rFonts w:hint="eastAsia" w:ascii="方正仿宋_GBK" w:hAnsi="方正仿宋_GBK" w:eastAsia="方正仿宋_GBK" w:cs="方正仿宋_GBK"/>
          <w:color w:val="auto"/>
          <w:sz w:val="32"/>
          <w:szCs w:val="32"/>
          <w:highlight w:val="none"/>
        </w:rPr>
      </w:pPr>
    </w:p>
    <w:p>
      <w:pPr>
        <w:spacing w:line="560" w:lineRule="exact"/>
        <w:ind w:firstLine="5600" w:firstLineChars="175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本标准编制工作组</w:t>
      </w:r>
    </w:p>
    <w:p>
      <w:pPr>
        <w:spacing w:line="560" w:lineRule="exact"/>
        <w:ind w:firstLine="5920" w:firstLineChars="1850"/>
        <w:rPr>
          <w:rFonts w:ascii="仿宋" w:hAnsi="仿宋" w:eastAsia="仿宋"/>
          <w:color w:val="auto"/>
          <w:sz w:val="32"/>
          <w:szCs w:val="32"/>
          <w:highlight w:val="none"/>
        </w:rPr>
      </w:pP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9</w:t>
      </w:r>
      <w:r>
        <w:rPr>
          <w:rFonts w:hint="eastAsia" w:ascii="方正仿宋_GBK" w:hAnsi="方正仿宋_GBK" w:eastAsia="方正仿宋_GBK" w:cs="方正仿宋_GBK"/>
          <w:color w:val="auto"/>
          <w:sz w:val="32"/>
          <w:szCs w:val="32"/>
          <w:highlight w:val="none"/>
        </w:rPr>
        <w:t>日</w:t>
      </w:r>
    </w:p>
    <w:sectPr>
      <w:pgSz w:w="11900" w:h="16840"/>
      <w:pgMar w:top="1800" w:right="1440" w:bottom="1800" w:left="1440" w:header="850" w:footer="992"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Microsoft YaHei">
    <w:panose1 w:val="020B0503020204020204"/>
    <w:charset w:val="86"/>
    <w:family w:val="auto"/>
    <w:pitch w:val="default"/>
    <w:sig w:usb0="80000287" w:usb1="2A0F3C52" w:usb2="00000016" w:usb3="00000000" w:csb0="0004001F"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173051"/>
    </w:sdtPr>
    <w:sdtContent>
      <w:p>
        <w:pPr>
          <w:pStyle w:val="4"/>
          <w:jc w:val="center"/>
        </w:pPr>
        <w:r>
          <w:fldChar w:fldCharType="begin"/>
        </w:r>
        <w:r>
          <w:instrText xml:space="preserve">PAGE   \* MERGEFORMAT</w:instrText>
        </w:r>
        <w:r>
          <w:fldChar w:fldCharType="separate"/>
        </w:r>
        <w:r>
          <w:rPr>
            <w:lang w:val="zh-CN"/>
          </w:rPr>
          <w:t>9</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YWMzMTI5NzlmYWNjNzVlN2FiNWRmYmU1NjMzYWYifQ=="/>
  </w:docVars>
  <w:rsids>
    <w:rsidRoot w:val="001876A4"/>
    <w:rsid w:val="00026BDA"/>
    <w:rsid w:val="000565AE"/>
    <w:rsid w:val="000925E1"/>
    <w:rsid w:val="00094781"/>
    <w:rsid w:val="000B469C"/>
    <w:rsid w:val="000B71B8"/>
    <w:rsid w:val="000E3C58"/>
    <w:rsid w:val="000E7605"/>
    <w:rsid w:val="00111A9A"/>
    <w:rsid w:val="001159ED"/>
    <w:rsid w:val="00124BA1"/>
    <w:rsid w:val="00132B69"/>
    <w:rsid w:val="00155A4C"/>
    <w:rsid w:val="00160ED9"/>
    <w:rsid w:val="001876A4"/>
    <w:rsid w:val="001E1E0A"/>
    <w:rsid w:val="001E46E7"/>
    <w:rsid w:val="001E4A60"/>
    <w:rsid w:val="00223203"/>
    <w:rsid w:val="0028293E"/>
    <w:rsid w:val="002A2650"/>
    <w:rsid w:val="002D1915"/>
    <w:rsid w:val="002E6DD4"/>
    <w:rsid w:val="00325CEE"/>
    <w:rsid w:val="00330851"/>
    <w:rsid w:val="00361E9B"/>
    <w:rsid w:val="003658CE"/>
    <w:rsid w:val="0038783B"/>
    <w:rsid w:val="003C3844"/>
    <w:rsid w:val="003D60C6"/>
    <w:rsid w:val="003D65E9"/>
    <w:rsid w:val="00425927"/>
    <w:rsid w:val="004369B6"/>
    <w:rsid w:val="00447F6F"/>
    <w:rsid w:val="0046304A"/>
    <w:rsid w:val="0048343B"/>
    <w:rsid w:val="004968CF"/>
    <w:rsid w:val="004B417C"/>
    <w:rsid w:val="004C213D"/>
    <w:rsid w:val="004D626F"/>
    <w:rsid w:val="004E6CF4"/>
    <w:rsid w:val="005361D4"/>
    <w:rsid w:val="00542335"/>
    <w:rsid w:val="005861A9"/>
    <w:rsid w:val="00596209"/>
    <w:rsid w:val="005A2694"/>
    <w:rsid w:val="005A6538"/>
    <w:rsid w:val="005B2FB0"/>
    <w:rsid w:val="005C4B73"/>
    <w:rsid w:val="005F3414"/>
    <w:rsid w:val="00626247"/>
    <w:rsid w:val="00631087"/>
    <w:rsid w:val="00631226"/>
    <w:rsid w:val="00633F12"/>
    <w:rsid w:val="00667D75"/>
    <w:rsid w:val="006728E9"/>
    <w:rsid w:val="00691CC9"/>
    <w:rsid w:val="00694A13"/>
    <w:rsid w:val="006A3847"/>
    <w:rsid w:val="006D4C23"/>
    <w:rsid w:val="006D5C79"/>
    <w:rsid w:val="007016B0"/>
    <w:rsid w:val="0071222B"/>
    <w:rsid w:val="00712A57"/>
    <w:rsid w:val="00746804"/>
    <w:rsid w:val="00767186"/>
    <w:rsid w:val="00782C4D"/>
    <w:rsid w:val="007F0F72"/>
    <w:rsid w:val="00815615"/>
    <w:rsid w:val="0083544D"/>
    <w:rsid w:val="008732C9"/>
    <w:rsid w:val="008857F0"/>
    <w:rsid w:val="008B2F3B"/>
    <w:rsid w:val="008B4E59"/>
    <w:rsid w:val="008C793A"/>
    <w:rsid w:val="008D5796"/>
    <w:rsid w:val="00914F46"/>
    <w:rsid w:val="00930236"/>
    <w:rsid w:val="00943397"/>
    <w:rsid w:val="009740E4"/>
    <w:rsid w:val="0099175C"/>
    <w:rsid w:val="009E3184"/>
    <w:rsid w:val="00A068EB"/>
    <w:rsid w:val="00A324CB"/>
    <w:rsid w:val="00A353AF"/>
    <w:rsid w:val="00A70544"/>
    <w:rsid w:val="00AB1E74"/>
    <w:rsid w:val="00AB2BB7"/>
    <w:rsid w:val="00AC6F86"/>
    <w:rsid w:val="00AE1BC4"/>
    <w:rsid w:val="00AE1D4A"/>
    <w:rsid w:val="00B0040E"/>
    <w:rsid w:val="00B2029A"/>
    <w:rsid w:val="00B244D1"/>
    <w:rsid w:val="00B24F15"/>
    <w:rsid w:val="00B30C0E"/>
    <w:rsid w:val="00B97A3C"/>
    <w:rsid w:val="00BC028B"/>
    <w:rsid w:val="00BF6F4B"/>
    <w:rsid w:val="00C04C41"/>
    <w:rsid w:val="00C16605"/>
    <w:rsid w:val="00C42441"/>
    <w:rsid w:val="00C575E5"/>
    <w:rsid w:val="00C831C4"/>
    <w:rsid w:val="00C87497"/>
    <w:rsid w:val="00C938F8"/>
    <w:rsid w:val="00CA09F4"/>
    <w:rsid w:val="00CA3671"/>
    <w:rsid w:val="00CB304D"/>
    <w:rsid w:val="00CC0526"/>
    <w:rsid w:val="00CF684A"/>
    <w:rsid w:val="00D2318D"/>
    <w:rsid w:val="00D3084A"/>
    <w:rsid w:val="00D421BC"/>
    <w:rsid w:val="00D43AD5"/>
    <w:rsid w:val="00D76883"/>
    <w:rsid w:val="00DB63DB"/>
    <w:rsid w:val="00E3271F"/>
    <w:rsid w:val="00E871C1"/>
    <w:rsid w:val="00E94BD7"/>
    <w:rsid w:val="00EE2320"/>
    <w:rsid w:val="00EE726A"/>
    <w:rsid w:val="00F03AE0"/>
    <w:rsid w:val="00F223E7"/>
    <w:rsid w:val="00F31426"/>
    <w:rsid w:val="00F755C3"/>
    <w:rsid w:val="00FA7377"/>
    <w:rsid w:val="00FB21FE"/>
    <w:rsid w:val="00FB3AAC"/>
    <w:rsid w:val="00FC2351"/>
    <w:rsid w:val="00FE2EC2"/>
    <w:rsid w:val="037EE28C"/>
    <w:rsid w:val="048A018C"/>
    <w:rsid w:val="04B0389B"/>
    <w:rsid w:val="07056EB5"/>
    <w:rsid w:val="131B6FC4"/>
    <w:rsid w:val="1901248B"/>
    <w:rsid w:val="1AA5AD97"/>
    <w:rsid w:val="1AF74A17"/>
    <w:rsid w:val="23992DA8"/>
    <w:rsid w:val="276F6BFC"/>
    <w:rsid w:val="29A612BD"/>
    <w:rsid w:val="2B760F19"/>
    <w:rsid w:val="360D53A9"/>
    <w:rsid w:val="37BFA2C6"/>
    <w:rsid w:val="38DE610A"/>
    <w:rsid w:val="3BFF9062"/>
    <w:rsid w:val="3DE40DD0"/>
    <w:rsid w:val="3FFA6B86"/>
    <w:rsid w:val="40544D9E"/>
    <w:rsid w:val="438EAA4C"/>
    <w:rsid w:val="4F6F67E9"/>
    <w:rsid w:val="4FE73C8D"/>
    <w:rsid w:val="4FED6EC5"/>
    <w:rsid w:val="5337D473"/>
    <w:rsid w:val="59F7B62A"/>
    <w:rsid w:val="5AAA169E"/>
    <w:rsid w:val="5ABB756A"/>
    <w:rsid w:val="5B3737ED"/>
    <w:rsid w:val="5BBB16E5"/>
    <w:rsid w:val="5BE77E45"/>
    <w:rsid w:val="5CB925A2"/>
    <w:rsid w:val="5DFBD3C5"/>
    <w:rsid w:val="5FF7F3BC"/>
    <w:rsid w:val="6246548A"/>
    <w:rsid w:val="66E14DB0"/>
    <w:rsid w:val="67333582"/>
    <w:rsid w:val="69FED53A"/>
    <w:rsid w:val="6BEF478E"/>
    <w:rsid w:val="6EFA29CD"/>
    <w:rsid w:val="6EFF5CC1"/>
    <w:rsid w:val="6FF9444E"/>
    <w:rsid w:val="73979F86"/>
    <w:rsid w:val="755B34B9"/>
    <w:rsid w:val="75DFF517"/>
    <w:rsid w:val="76DFE5F4"/>
    <w:rsid w:val="777B1411"/>
    <w:rsid w:val="77DF3999"/>
    <w:rsid w:val="77EE1601"/>
    <w:rsid w:val="787BC63F"/>
    <w:rsid w:val="797ED33F"/>
    <w:rsid w:val="7A7B1066"/>
    <w:rsid w:val="7AFBAE89"/>
    <w:rsid w:val="7BCF88B2"/>
    <w:rsid w:val="7BFD5CA4"/>
    <w:rsid w:val="7CBFCE21"/>
    <w:rsid w:val="7DFD3048"/>
    <w:rsid w:val="7F7A7F66"/>
    <w:rsid w:val="7F7F2897"/>
    <w:rsid w:val="7F959BAB"/>
    <w:rsid w:val="7FC128A0"/>
    <w:rsid w:val="7FEF53F5"/>
    <w:rsid w:val="7FFB7907"/>
    <w:rsid w:val="82BB8C15"/>
    <w:rsid w:val="853771EB"/>
    <w:rsid w:val="9F2BD017"/>
    <w:rsid w:val="AAFFB41B"/>
    <w:rsid w:val="B1FB8856"/>
    <w:rsid w:val="B57FD0AB"/>
    <w:rsid w:val="B5F72846"/>
    <w:rsid w:val="B6EC4A33"/>
    <w:rsid w:val="B7E62E0B"/>
    <w:rsid w:val="BDD4F26F"/>
    <w:rsid w:val="BDFEA76C"/>
    <w:rsid w:val="BFF3B7A4"/>
    <w:rsid w:val="CB7B58B3"/>
    <w:rsid w:val="CDF3ABE4"/>
    <w:rsid w:val="CFF7D954"/>
    <w:rsid w:val="D3FD756B"/>
    <w:rsid w:val="D6ED9261"/>
    <w:rsid w:val="D9AF420A"/>
    <w:rsid w:val="DBF6B5C5"/>
    <w:rsid w:val="DFFAE996"/>
    <w:rsid w:val="E9776827"/>
    <w:rsid w:val="EBE63859"/>
    <w:rsid w:val="EFBFC889"/>
    <w:rsid w:val="F37D0617"/>
    <w:rsid w:val="F53FB033"/>
    <w:rsid w:val="F5D7B658"/>
    <w:rsid w:val="F7FAA577"/>
    <w:rsid w:val="F8DD99C0"/>
    <w:rsid w:val="FDEBAC11"/>
    <w:rsid w:val="FDEEB3F5"/>
    <w:rsid w:val="FDFB5FF5"/>
    <w:rsid w:val="FDFFF8B7"/>
    <w:rsid w:val="FEE5AE05"/>
    <w:rsid w:val="FEEF8A2A"/>
    <w:rsid w:val="FEFAE760"/>
    <w:rsid w:val="FF76D29A"/>
    <w:rsid w:val="FF7F0CD3"/>
    <w:rsid w:val="FFA1E082"/>
    <w:rsid w:val="FFBFB882"/>
    <w:rsid w:val="FFC7C1CC"/>
    <w:rsid w:val="FFF76561"/>
    <w:rsid w:val="FFF911A5"/>
    <w:rsid w:val="FFFF1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Date"/>
    <w:basedOn w:val="1"/>
    <w:next w:val="1"/>
    <w:link w:val="19"/>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rPr>
      <w:rFonts w:ascii="Calibri" w:hAnsi="Calibri" w:eastAsia="宋体" w:cs="Times New Roman"/>
    </w:rPr>
  </w:style>
  <w:style w:type="paragraph" w:styleId="8">
    <w:name w:val="Title"/>
    <w:basedOn w:val="1"/>
    <w:next w:val="1"/>
    <w:link w:val="17"/>
    <w:qFormat/>
    <w:uiPriority w:val="10"/>
    <w:pPr>
      <w:spacing w:before="240" w:after="60"/>
      <w:jc w:val="center"/>
      <w:outlineLvl w:val="0"/>
    </w:pPr>
    <w:rPr>
      <w:rFonts w:ascii="Cambria" w:hAnsi="Cambria" w:eastAsia="宋体" w:cs="Times New Roman"/>
      <w:b/>
      <w:bCs/>
      <w:kern w:val="0"/>
      <w:sz w:val="32"/>
      <w:szCs w:val="32"/>
    </w:rPr>
  </w:style>
  <w:style w:type="character" w:styleId="11">
    <w:name w:val="Hyperlink"/>
    <w:basedOn w:val="10"/>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table" w:customStyle="1" w:styleId="14">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5">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 w:type="character" w:customStyle="1" w:styleId="16">
    <w:name w:val="正文文本 Char"/>
    <w:basedOn w:val="10"/>
    <w:link w:val="2"/>
    <w:semiHidden/>
    <w:qFormat/>
    <w:uiPriority w:val="0"/>
    <w:rPr>
      <w:rFonts w:ascii="仿宋" w:hAnsi="仿宋" w:eastAsia="仿宋" w:cs="仿宋"/>
      <w:snapToGrid w:val="0"/>
      <w:color w:val="000000"/>
      <w:kern w:val="0"/>
      <w:sz w:val="31"/>
      <w:szCs w:val="31"/>
      <w:lang w:eastAsia="en-US"/>
    </w:rPr>
  </w:style>
  <w:style w:type="character" w:customStyle="1" w:styleId="17">
    <w:name w:val="标题 Char"/>
    <w:link w:val="8"/>
    <w:qFormat/>
    <w:uiPriority w:val="10"/>
    <w:rPr>
      <w:rFonts w:ascii="Cambria" w:hAnsi="Cambria" w:eastAsia="宋体" w:cs="Times New Roman"/>
      <w:b/>
      <w:bCs/>
      <w:sz w:val="32"/>
      <w:szCs w:val="32"/>
    </w:rPr>
  </w:style>
  <w:style w:type="character" w:customStyle="1" w:styleId="18">
    <w:name w:val="标题 Char1"/>
    <w:basedOn w:val="10"/>
    <w:qFormat/>
    <w:uiPriority w:val="10"/>
    <w:rPr>
      <w:rFonts w:eastAsia="宋体" w:asciiTheme="majorHAnsi" w:hAnsiTheme="majorHAnsi" w:cstheme="majorBidi"/>
      <w:b/>
      <w:bCs/>
      <w:kern w:val="2"/>
      <w:sz w:val="32"/>
      <w:szCs w:val="32"/>
    </w:rPr>
  </w:style>
  <w:style w:type="character" w:customStyle="1" w:styleId="19">
    <w:name w:val="日期 Char"/>
    <w:basedOn w:val="10"/>
    <w:link w:val="3"/>
    <w:semiHidden/>
    <w:qFormat/>
    <w:uiPriority w:val="99"/>
    <w:rPr>
      <w:kern w:val="2"/>
      <w:sz w:val="21"/>
      <w:szCs w:val="22"/>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68efdd-3cd2-4d48-aa1a-7619b2878095}"/>
        <w:style w:val=""/>
        <w:category>
          <w:name w:val="常规"/>
          <w:gallery w:val="placeholder"/>
        </w:category>
        <w:types>
          <w:type w:val="bbPlcHdr"/>
        </w:types>
        <w:behaviors>
          <w:behavior w:val="content"/>
        </w:behaviors>
        <w:description w:val=""/>
        <w:guid w:val="{ac68efdd-3cd2-4d48-aa1a-7619b2878095}"/>
      </w:docPartPr>
      <w:docPartBody>
        <w:p>
          <w:r>
            <w:rPr>
              <w:color w:val="808080"/>
            </w:rPr>
            <w:t>单击此处输入文字。</w:t>
          </w:r>
        </w:p>
      </w:docPartBody>
    </w:docPart>
    <w:docPart>
      <w:docPartPr>
        <w:name w:val="{3afd2870-f4d3-472d-b1c5-680c1c108f13}"/>
        <w:style w:val=""/>
        <w:category>
          <w:name w:val="常规"/>
          <w:gallery w:val="placeholder"/>
        </w:category>
        <w:types>
          <w:type w:val="bbPlcHdr"/>
        </w:types>
        <w:behaviors>
          <w:behavior w:val="content"/>
        </w:behaviors>
        <w:description w:val=""/>
        <w:guid w:val="{3afd2870-f4d3-472d-b1c5-680c1c108f13}"/>
      </w:docPartPr>
      <w:docPartBody>
        <w:p>
          <w:r>
            <w:rPr>
              <w:color w:val="808080"/>
            </w:rPr>
            <w:t>单击此处输入文字。</w:t>
          </w:r>
        </w:p>
      </w:docPartBody>
    </w:docPart>
    <w:docPart>
      <w:docPartPr>
        <w:name w:val="{c9189c2d-35a4-4ec4-ae5b-88011eef08f8}"/>
        <w:style w:val=""/>
        <w:category>
          <w:name w:val="常规"/>
          <w:gallery w:val="placeholder"/>
        </w:category>
        <w:types>
          <w:type w:val="bbPlcHdr"/>
        </w:types>
        <w:behaviors>
          <w:behavior w:val="content"/>
        </w:behaviors>
        <w:description w:val=""/>
        <w:guid w:val="{c9189c2d-35a4-4ec4-ae5b-88011eef08f8}"/>
      </w:docPartPr>
      <w:docPartBody>
        <w:p>
          <w:r>
            <w:rPr>
              <w:color w:val="808080"/>
            </w:rPr>
            <w:t>单击此处输入文字。</w:t>
          </w:r>
        </w:p>
      </w:docPartBody>
    </w:docPart>
    <w:docPart>
      <w:docPartPr>
        <w:name w:val="{e8512c10-b361-4323-8f22-01cdf106e026}"/>
        <w:style w:val=""/>
        <w:category>
          <w:name w:val="常规"/>
          <w:gallery w:val="placeholder"/>
        </w:category>
        <w:types>
          <w:type w:val="bbPlcHdr"/>
        </w:types>
        <w:behaviors>
          <w:behavior w:val="content"/>
        </w:behaviors>
        <w:description w:val=""/>
        <w:guid w:val="{e8512c10-b361-4323-8f22-01cdf106e026}"/>
      </w:docPartPr>
      <w:docPartBody>
        <w:p>
          <w:r>
            <w:rPr>
              <w:color w:val="808080"/>
            </w:rPr>
            <w:t>单击此处输入文字。</w:t>
          </w:r>
        </w:p>
      </w:docPartBody>
    </w:docPart>
    <w:docPart>
      <w:docPartPr>
        <w:name w:val="{3e0923c3-c136-4ff9-8c9f-a1967f953660}"/>
        <w:style w:val=""/>
        <w:category>
          <w:name w:val="常规"/>
          <w:gallery w:val="placeholder"/>
        </w:category>
        <w:types>
          <w:type w:val="bbPlcHdr"/>
        </w:types>
        <w:behaviors>
          <w:behavior w:val="content"/>
        </w:behaviors>
        <w:description w:val=""/>
        <w:guid w:val="{3e0923c3-c136-4ff9-8c9f-a1967f953660}"/>
      </w:docPartPr>
      <w:docPartBody>
        <w:p>
          <w:r>
            <w:rPr>
              <w:color w:val="808080"/>
            </w:rPr>
            <w:t>单击此处输入文字。</w:t>
          </w:r>
        </w:p>
      </w:docPartBody>
    </w:docPart>
    <w:docPart>
      <w:docPartPr>
        <w:name w:val="{c423b736-c6cc-43dd-a8cf-1a89a40fe25e}"/>
        <w:style w:val=""/>
        <w:category>
          <w:name w:val="常规"/>
          <w:gallery w:val="placeholder"/>
        </w:category>
        <w:types>
          <w:type w:val="bbPlcHdr"/>
        </w:types>
        <w:behaviors>
          <w:behavior w:val="content"/>
        </w:behaviors>
        <w:description w:val=""/>
        <w:guid w:val="{c423b736-c6cc-43dd-a8cf-1a89a40fe25e}"/>
      </w:docPartPr>
      <w:docPartBody>
        <w:p>
          <w:r>
            <w:rPr>
              <w:color w:val="808080"/>
            </w:rPr>
            <w:t>单击此处输入文字。</w:t>
          </w:r>
        </w:p>
      </w:docPartBody>
    </w:docPart>
    <w:docPart>
      <w:docPartPr>
        <w:name w:val="{64124ad7-bb5f-49ea-aea1-94ccbe1979c2}"/>
        <w:style w:val=""/>
        <w:category>
          <w:name w:val="常规"/>
          <w:gallery w:val="placeholder"/>
        </w:category>
        <w:types>
          <w:type w:val="bbPlcHdr"/>
        </w:types>
        <w:behaviors>
          <w:behavior w:val="content"/>
        </w:behaviors>
        <w:description w:val=""/>
        <w:guid w:val="{64124ad7-bb5f-49ea-aea1-94ccbe1979c2}"/>
      </w:docPartPr>
      <w:docPartBody>
        <w:p>
          <w:r>
            <w:rPr>
              <w:color w:val="808080"/>
            </w:rPr>
            <w:t>单击此处输入文字。</w:t>
          </w:r>
        </w:p>
      </w:docPartBody>
    </w:docPart>
    <w:docPart>
      <w:docPartPr>
        <w:name w:val="{f418cb75-070d-402d-92df-050dc3ce1ee2}"/>
        <w:style w:val=""/>
        <w:category>
          <w:name w:val="常规"/>
          <w:gallery w:val="placeholder"/>
        </w:category>
        <w:types>
          <w:type w:val="bbPlcHdr"/>
        </w:types>
        <w:behaviors>
          <w:behavior w:val="content"/>
        </w:behaviors>
        <w:description w:val=""/>
        <w:guid w:val="{f418cb75-070d-402d-92df-050dc3ce1ee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4692</Words>
  <Characters>4877</Characters>
  <Lines>43</Lines>
  <Paragraphs>12</Paragraphs>
  <TotalTime>19</TotalTime>
  <ScaleCrop>false</ScaleCrop>
  <LinksUpToDate>false</LinksUpToDate>
  <CharactersWithSpaces>4914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2024-05-03T18:26:00Z</dcterms:created>
  <dc:creator>zjx</dc:creator>
  <cp:lastModifiedBy>张蕾</cp:lastModifiedBy>
  <cp:lastPrinted>2026-02-12T11:43:00Z</cp:lastPrinted>
  <dcterms:modified xsi:type="dcterms:W3CDTF">2026-03-23T10:37:25Z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3538671938B04C93A48E91FA58D1F496_13</vt:lpwstr>
  </property>
  <property fmtid="{D5CDD505-2E9C-101B-9397-08002B2CF9AE}" pid="4" name="KSOTemplateDocerSaveRecord">
    <vt:lpwstr>eyJoZGlkIjoiYTVhZmFiMWY4MTk2NjlhODQzMjU2NzlhYTQ2ZDc1MzMiLCJ1c2VySWQiOiIzNTQ3OTEwMDMifQ==</vt:lpwstr>
  </property>
</Properties>
</file>